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6AA9" w14:textId="77777777" w:rsidR="00DF4190" w:rsidRPr="00CE0EFC" w:rsidRDefault="00DF4190" w:rsidP="00573F41">
      <w:pPr>
        <w:spacing w:after="0"/>
        <w:jc w:val="right"/>
        <w:rPr>
          <w:rFonts w:ascii="Arial" w:hAnsi="Arial" w:cs="Arial"/>
          <w:b/>
          <w:bCs/>
          <w:color w:val="FF0000"/>
        </w:rPr>
      </w:pPr>
      <w:r w:rsidRPr="00CE0EFC">
        <w:rPr>
          <w:rFonts w:ascii="Arial" w:hAnsi="Arial" w:cs="Arial"/>
          <w:b/>
          <w:bCs/>
          <w:color w:val="FF0000"/>
        </w:rPr>
        <w:t>COMUNICAT DE PRESĂ</w:t>
      </w:r>
    </w:p>
    <w:p w14:paraId="3086B6D3" w14:textId="28FDC637" w:rsidR="00573F41" w:rsidRPr="00CE0EFC" w:rsidRDefault="00573F41" w:rsidP="00573F41">
      <w:pPr>
        <w:jc w:val="right"/>
        <w:rPr>
          <w:rFonts w:ascii="Arial" w:hAnsi="Arial" w:cs="Arial"/>
          <w:i/>
          <w:iCs/>
          <w:color w:val="000000" w:themeColor="text1"/>
        </w:rPr>
      </w:pPr>
      <w:r w:rsidRPr="00CE0EFC">
        <w:rPr>
          <w:rFonts w:ascii="Arial" w:hAnsi="Arial" w:cs="Arial"/>
          <w:i/>
          <w:iCs/>
          <w:color w:val="000000" w:themeColor="text1"/>
        </w:rPr>
        <w:t xml:space="preserve">Pagini: </w:t>
      </w:r>
      <w:r w:rsidR="004E67AD">
        <w:rPr>
          <w:rFonts w:ascii="Arial" w:hAnsi="Arial" w:cs="Arial"/>
          <w:i/>
          <w:iCs/>
          <w:color w:val="000000" w:themeColor="text1"/>
        </w:rPr>
        <w:t>2</w:t>
      </w:r>
    </w:p>
    <w:p w14:paraId="65647E73" w14:textId="77777777" w:rsidR="00E10920" w:rsidRPr="00CE0EFC" w:rsidRDefault="00E10920" w:rsidP="00573F41">
      <w:pPr>
        <w:jc w:val="right"/>
        <w:rPr>
          <w:rFonts w:ascii="Arial" w:hAnsi="Arial" w:cs="Arial"/>
          <w:i/>
          <w:iCs/>
          <w:color w:val="000000" w:themeColor="text1"/>
        </w:rPr>
      </w:pPr>
    </w:p>
    <w:p w14:paraId="6282EBB7" w14:textId="579A082F" w:rsidR="00B8075D" w:rsidRDefault="00CA3481" w:rsidP="00E10920">
      <w:pPr>
        <w:spacing w:after="0" w:line="240" w:lineRule="auto"/>
        <w:jc w:val="center"/>
        <w:rPr>
          <w:rFonts w:ascii="Arial" w:hAnsi="Arial" w:cs="Arial"/>
          <w:b/>
          <w:bCs/>
          <w:sz w:val="28"/>
          <w:szCs w:val="28"/>
        </w:rPr>
      </w:pPr>
      <w:bookmarkStart w:id="0" w:name="_Hlk190491985"/>
      <w:r w:rsidRPr="00CE0EFC">
        <w:rPr>
          <w:rFonts w:ascii="Arial" w:hAnsi="Arial" w:cs="Arial"/>
          <w:b/>
          <w:bCs/>
          <w:sz w:val="28"/>
          <w:szCs w:val="28"/>
        </w:rPr>
        <w:t xml:space="preserve">Fragedo Delicii Urbane </w:t>
      </w:r>
      <w:r w:rsidR="00E10920" w:rsidRPr="00CE0EFC">
        <w:rPr>
          <w:rFonts w:ascii="Arial" w:hAnsi="Arial" w:cs="Arial"/>
          <w:b/>
          <w:bCs/>
          <w:sz w:val="28"/>
          <w:szCs w:val="28"/>
        </w:rPr>
        <w:t>aduce g</w:t>
      </w:r>
      <w:r w:rsidR="00E10920" w:rsidRPr="00E97023">
        <w:rPr>
          <w:rFonts w:ascii="Arial" w:hAnsi="Arial" w:cs="Arial"/>
          <w:b/>
          <w:bCs/>
          <w:sz w:val="28"/>
          <w:szCs w:val="28"/>
        </w:rPr>
        <w:t xml:space="preserve">ustul și </w:t>
      </w:r>
      <w:r w:rsidR="00E10920" w:rsidRPr="00CE0EFC">
        <w:rPr>
          <w:rFonts w:ascii="Arial" w:hAnsi="Arial" w:cs="Arial"/>
          <w:b/>
          <w:bCs/>
          <w:sz w:val="28"/>
          <w:szCs w:val="28"/>
        </w:rPr>
        <w:t>a</w:t>
      </w:r>
      <w:r w:rsidR="00E10920" w:rsidRPr="00E97023">
        <w:rPr>
          <w:rFonts w:ascii="Arial" w:hAnsi="Arial" w:cs="Arial"/>
          <w:b/>
          <w:bCs/>
          <w:sz w:val="28"/>
          <w:szCs w:val="28"/>
        </w:rPr>
        <w:t xml:space="preserve">roma </w:t>
      </w:r>
      <w:r w:rsidR="00E10920" w:rsidRPr="00CE0EFC">
        <w:rPr>
          <w:rFonts w:ascii="Arial" w:hAnsi="Arial" w:cs="Arial"/>
          <w:b/>
          <w:bCs/>
          <w:sz w:val="28"/>
          <w:szCs w:val="28"/>
        </w:rPr>
        <w:t>o</w:t>
      </w:r>
      <w:r w:rsidR="00E10920" w:rsidRPr="00E97023">
        <w:rPr>
          <w:rFonts w:ascii="Arial" w:hAnsi="Arial" w:cs="Arial"/>
          <w:b/>
          <w:bCs/>
          <w:sz w:val="28"/>
          <w:szCs w:val="28"/>
        </w:rPr>
        <w:t>rașului, la tine acasă</w:t>
      </w:r>
      <w:r>
        <w:rPr>
          <w:rFonts w:ascii="Arial" w:hAnsi="Arial" w:cs="Arial"/>
          <w:b/>
          <w:bCs/>
          <w:sz w:val="28"/>
          <w:szCs w:val="28"/>
        </w:rPr>
        <w:t>,</w:t>
      </w:r>
      <w:r w:rsidRPr="00CA3481">
        <w:rPr>
          <w:rFonts w:ascii="Arial" w:hAnsi="Arial" w:cs="Arial"/>
          <w:b/>
          <w:bCs/>
          <w:sz w:val="28"/>
          <w:szCs w:val="28"/>
        </w:rPr>
        <w:t xml:space="preserve"> </w:t>
      </w:r>
      <w:r>
        <w:rPr>
          <w:rFonts w:ascii="Arial" w:hAnsi="Arial" w:cs="Arial"/>
          <w:b/>
          <w:bCs/>
          <w:sz w:val="28"/>
          <w:szCs w:val="28"/>
        </w:rPr>
        <w:t>pentru</w:t>
      </w:r>
      <w:r w:rsidRPr="00CA3481">
        <w:rPr>
          <w:rFonts w:ascii="Arial" w:hAnsi="Arial" w:cs="Arial"/>
          <w:b/>
          <w:bCs/>
          <w:sz w:val="28"/>
          <w:szCs w:val="28"/>
        </w:rPr>
        <w:t xml:space="preserve"> mesele de zi cu zi</w:t>
      </w:r>
      <w:r w:rsidR="00E10920" w:rsidRPr="00CE0EFC">
        <w:rPr>
          <w:rFonts w:ascii="Arial" w:hAnsi="Arial" w:cs="Arial"/>
          <w:b/>
          <w:bCs/>
          <w:sz w:val="28"/>
          <w:szCs w:val="28"/>
        </w:rPr>
        <w:t xml:space="preserve"> </w:t>
      </w:r>
      <w:bookmarkEnd w:id="0"/>
    </w:p>
    <w:p w14:paraId="0E2925FD" w14:textId="77777777" w:rsidR="00E10920" w:rsidRPr="00CE0EFC" w:rsidRDefault="00E10920" w:rsidP="00E10920">
      <w:pPr>
        <w:spacing w:after="0" w:line="240" w:lineRule="auto"/>
        <w:jc w:val="center"/>
        <w:rPr>
          <w:rFonts w:ascii="Arial" w:hAnsi="Arial" w:cs="Arial"/>
          <w:b/>
          <w:bCs/>
        </w:rPr>
      </w:pPr>
    </w:p>
    <w:p w14:paraId="0DC747AC" w14:textId="7F795FAA" w:rsidR="00E10920" w:rsidRPr="00CE0EFC" w:rsidRDefault="00213000" w:rsidP="006A1364">
      <w:pPr>
        <w:spacing w:after="0" w:line="240" w:lineRule="auto"/>
        <w:jc w:val="both"/>
        <w:rPr>
          <w:rFonts w:ascii="Arial" w:hAnsi="Arial" w:cs="Arial"/>
        </w:rPr>
      </w:pPr>
      <w:r w:rsidRPr="00CE0EFC">
        <w:rPr>
          <w:rFonts w:ascii="Arial" w:hAnsi="Arial" w:cs="Arial"/>
          <w:b/>
          <w:bCs/>
          <w:i/>
          <w:iCs/>
        </w:rPr>
        <w:t>0</w:t>
      </w:r>
      <w:r w:rsidR="00E10920" w:rsidRPr="00CE0EFC">
        <w:rPr>
          <w:rFonts w:ascii="Arial" w:hAnsi="Arial" w:cs="Arial"/>
          <w:b/>
          <w:bCs/>
          <w:i/>
          <w:iCs/>
        </w:rPr>
        <w:t>8</w:t>
      </w:r>
      <w:r w:rsidR="00D34821" w:rsidRPr="00CE0EFC">
        <w:rPr>
          <w:rFonts w:ascii="Arial" w:hAnsi="Arial" w:cs="Arial"/>
          <w:b/>
          <w:bCs/>
          <w:i/>
          <w:iCs/>
        </w:rPr>
        <w:t xml:space="preserve"> </w:t>
      </w:r>
      <w:r w:rsidR="00E10920" w:rsidRPr="00CE0EFC">
        <w:rPr>
          <w:rFonts w:ascii="Arial" w:hAnsi="Arial" w:cs="Arial"/>
          <w:b/>
          <w:bCs/>
          <w:i/>
          <w:iCs/>
        </w:rPr>
        <w:t>mai</w:t>
      </w:r>
      <w:r w:rsidR="00390196" w:rsidRPr="00CE0EFC">
        <w:rPr>
          <w:rFonts w:ascii="Arial" w:hAnsi="Arial" w:cs="Arial"/>
          <w:b/>
          <w:bCs/>
          <w:i/>
          <w:iCs/>
        </w:rPr>
        <w:t xml:space="preserve"> 202</w:t>
      </w:r>
      <w:r w:rsidRPr="00CE0EFC">
        <w:rPr>
          <w:rFonts w:ascii="Arial" w:hAnsi="Arial" w:cs="Arial"/>
          <w:b/>
          <w:bCs/>
          <w:i/>
          <w:iCs/>
        </w:rPr>
        <w:t>6</w:t>
      </w:r>
      <w:r w:rsidR="00390196" w:rsidRPr="00CE0EFC">
        <w:rPr>
          <w:rFonts w:ascii="Arial" w:hAnsi="Arial" w:cs="Arial"/>
          <w:b/>
          <w:bCs/>
          <w:i/>
          <w:iCs/>
        </w:rPr>
        <w:t xml:space="preserve">. </w:t>
      </w:r>
      <w:r w:rsidR="00C9335B" w:rsidRPr="00CE0EFC">
        <w:rPr>
          <w:rFonts w:ascii="Arial" w:hAnsi="Arial" w:cs="Arial"/>
          <w:b/>
          <w:bCs/>
          <w:i/>
          <w:iCs/>
        </w:rPr>
        <w:t>Sântimbru, Alba</w:t>
      </w:r>
      <w:r w:rsidR="00390196" w:rsidRPr="00CE0EFC">
        <w:rPr>
          <w:rFonts w:ascii="Arial" w:hAnsi="Arial" w:cs="Arial"/>
          <w:b/>
          <w:bCs/>
        </w:rPr>
        <w:t>.</w:t>
      </w:r>
      <w:bookmarkStart w:id="1" w:name="_Hlk190492021"/>
      <w:r w:rsidR="00E138FB" w:rsidRPr="00CE0EFC">
        <w:rPr>
          <w:rFonts w:ascii="Arial" w:hAnsi="Arial" w:cs="Arial"/>
          <w:b/>
          <w:bCs/>
        </w:rPr>
        <w:t xml:space="preserve"> </w:t>
      </w:r>
      <w:bookmarkEnd w:id="1"/>
      <w:r w:rsidR="00E10920" w:rsidRPr="00CE0EFC">
        <w:rPr>
          <w:rFonts w:ascii="Arial" w:hAnsi="Arial" w:cs="Arial"/>
          <w:b/>
          <w:bCs/>
        </w:rPr>
        <w:t xml:space="preserve">TRANSAVIA lansează gama </w:t>
      </w:r>
      <w:hyperlink r:id="rId8" w:history="1">
        <w:r w:rsidR="00E10920" w:rsidRPr="00611960">
          <w:rPr>
            <w:rStyle w:val="Hyperlink"/>
            <w:rFonts w:ascii="Arial" w:hAnsi="Arial" w:cs="Arial"/>
            <w:b/>
            <w:bCs/>
            <w:i/>
            <w:iCs/>
          </w:rPr>
          <w:t>Fragedo Delicii Urbane</w:t>
        </w:r>
        <w:r w:rsidR="00E10920" w:rsidRPr="00611960">
          <w:rPr>
            <w:rStyle w:val="Hyperlink"/>
            <w:rFonts w:ascii="Arial" w:hAnsi="Arial" w:cs="Arial"/>
            <w:b/>
            <w:bCs/>
          </w:rPr>
          <w:t>,</w:t>
        </w:r>
      </w:hyperlink>
      <w:r w:rsidR="00E10920" w:rsidRPr="00CE0EFC">
        <w:rPr>
          <w:rFonts w:ascii="Arial" w:hAnsi="Arial" w:cs="Arial"/>
          <w:b/>
          <w:bCs/>
        </w:rPr>
        <w:t xml:space="preserve"> o colecție de preparate din carne de pui </w:t>
      </w:r>
      <w:r w:rsidR="00D54B0B">
        <w:rPr>
          <w:rFonts w:ascii="Arial" w:hAnsi="Arial" w:cs="Arial"/>
          <w:b/>
          <w:bCs/>
        </w:rPr>
        <w:t>condimentate</w:t>
      </w:r>
      <w:r w:rsidR="00E10920" w:rsidRPr="00CE0EFC">
        <w:rPr>
          <w:rFonts w:ascii="Arial" w:hAnsi="Arial" w:cs="Arial"/>
          <w:b/>
          <w:bCs/>
        </w:rPr>
        <w:t xml:space="preserve"> uscat, gata de gătit, create pentru cei care caută gusturi mai sofisticate, dar fără complicații. Pentru cei care vor „ceva bun” într-o zi obișnuită, fără să transforme gătitul într-un proiect.</w:t>
      </w:r>
      <w:r w:rsidR="0002634B" w:rsidRPr="00CE0EFC">
        <w:rPr>
          <w:rFonts w:ascii="Arial" w:hAnsi="Arial" w:cs="Arial"/>
          <w:b/>
          <w:bCs/>
        </w:rPr>
        <w:t xml:space="preserve"> </w:t>
      </w:r>
      <w:r w:rsidR="0002634B" w:rsidRPr="00CE0EFC">
        <w:rPr>
          <w:rFonts w:ascii="Arial" w:hAnsi="Arial" w:cs="Arial"/>
        </w:rPr>
        <w:t xml:space="preserve">Preparate din combinații </w:t>
      </w:r>
      <w:r w:rsidR="00130732" w:rsidRPr="00CE0EFC">
        <w:rPr>
          <w:rFonts w:ascii="Arial" w:hAnsi="Arial" w:cs="Arial"/>
        </w:rPr>
        <w:t>echilibrate</w:t>
      </w:r>
      <w:r w:rsidR="0002634B" w:rsidRPr="00CE0EFC">
        <w:rPr>
          <w:rFonts w:ascii="Arial" w:hAnsi="Arial" w:cs="Arial"/>
        </w:rPr>
        <w:t xml:space="preserve"> din piept și pulpă de pui</w:t>
      </w:r>
      <w:r w:rsidR="00130732" w:rsidRPr="00CE0EFC">
        <w:rPr>
          <w:rFonts w:ascii="Arial" w:hAnsi="Arial" w:cs="Arial"/>
        </w:rPr>
        <w:t>, cârnăciori de pui</w:t>
      </w:r>
      <w:r w:rsidR="0002634B" w:rsidRPr="00CE0EFC">
        <w:rPr>
          <w:rFonts w:ascii="Arial" w:hAnsi="Arial" w:cs="Arial"/>
        </w:rPr>
        <w:t xml:space="preserve"> sau aripioare de pui, </w:t>
      </w:r>
      <w:r w:rsidR="00130732" w:rsidRPr="00CE0EFC">
        <w:rPr>
          <w:rFonts w:ascii="Arial" w:hAnsi="Arial" w:cs="Arial"/>
        </w:rPr>
        <w:t>porționate precis și condimentate controlat</w:t>
      </w:r>
      <w:r w:rsidR="0002634B" w:rsidRPr="00CE0EFC">
        <w:rPr>
          <w:rFonts w:ascii="Arial" w:hAnsi="Arial" w:cs="Arial"/>
        </w:rPr>
        <w:t>, astfel încât rezultatul să fie constant</w:t>
      </w:r>
      <w:r w:rsidR="00130732" w:rsidRPr="00CE0EFC">
        <w:rPr>
          <w:rFonts w:ascii="Arial" w:hAnsi="Arial" w:cs="Arial"/>
        </w:rPr>
        <w:t xml:space="preserve"> bun</w:t>
      </w:r>
      <w:r w:rsidR="0002634B" w:rsidRPr="00CE0EFC">
        <w:rPr>
          <w:rFonts w:ascii="Arial" w:hAnsi="Arial" w:cs="Arial"/>
        </w:rPr>
        <w:t>, indiferent de modul de gătire</w:t>
      </w:r>
      <w:r w:rsidR="003209F0">
        <w:rPr>
          <w:rFonts w:ascii="Arial" w:hAnsi="Arial" w:cs="Arial"/>
        </w:rPr>
        <w:t>.</w:t>
      </w:r>
      <w:r w:rsidR="0002634B" w:rsidRPr="00CE0EFC">
        <w:rPr>
          <w:rFonts w:ascii="Arial" w:hAnsi="Arial" w:cs="Arial"/>
        </w:rPr>
        <w:t xml:space="preserve"> </w:t>
      </w:r>
      <w:r w:rsidR="003209F0">
        <w:rPr>
          <w:rFonts w:ascii="Arial" w:hAnsi="Arial" w:cs="Arial"/>
        </w:rPr>
        <w:t>P</w:t>
      </w:r>
      <w:r w:rsidR="0002634B" w:rsidRPr="00CE0EFC">
        <w:rPr>
          <w:rFonts w:ascii="Arial" w:hAnsi="Arial" w:cs="Arial"/>
        </w:rPr>
        <w:t xml:space="preserve">rodusele </w:t>
      </w:r>
      <w:r w:rsidR="009A700A" w:rsidRPr="00CE0EFC">
        <w:rPr>
          <w:rFonts w:ascii="Arial" w:hAnsi="Arial" w:cs="Arial"/>
        </w:rPr>
        <w:t xml:space="preserve">sunt inspirate din unele dintre cele mai apreciate direcții culinare urbane: </w:t>
      </w:r>
      <w:r w:rsidR="00611960">
        <w:rPr>
          <w:rFonts w:ascii="Arial" w:hAnsi="Arial" w:cs="Arial"/>
          <w:b/>
          <w:bCs/>
        </w:rPr>
        <w:t>Sh</w:t>
      </w:r>
      <w:r w:rsidR="009A700A" w:rsidRPr="00CE0EFC">
        <w:rPr>
          <w:rFonts w:ascii="Arial" w:hAnsi="Arial" w:cs="Arial"/>
          <w:b/>
          <w:bCs/>
        </w:rPr>
        <w:t>aorma, Tikka Masala, Pui în stil grecesc, Pui în stil libanez, Cârnăciori de pui Chipolata și Aripioare Buffalo</w:t>
      </w:r>
      <w:r w:rsidR="009A700A" w:rsidRPr="00CE0EFC">
        <w:rPr>
          <w:rFonts w:ascii="Arial" w:hAnsi="Arial" w:cs="Arial"/>
        </w:rPr>
        <w:t>.</w:t>
      </w:r>
    </w:p>
    <w:p w14:paraId="17488B73" w14:textId="2944541A" w:rsidR="00E10920" w:rsidRDefault="00E707AE" w:rsidP="00E707AE">
      <w:pPr>
        <w:spacing w:after="0" w:line="240" w:lineRule="auto"/>
        <w:ind w:firstLine="720"/>
        <w:jc w:val="both"/>
        <w:rPr>
          <w:rFonts w:ascii="Arial" w:hAnsi="Arial" w:cs="Arial"/>
        </w:rPr>
      </w:pPr>
      <w:r>
        <w:rPr>
          <w:rFonts w:ascii="Arial" w:hAnsi="Arial" w:cs="Arial"/>
        </w:rPr>
        <w:t>Noua gamă</w:t>
      </w:r>
      <w:r w:rsidRPr="00E707AE">
        <w:rPr>
          <w:rFonts w:ascii="Arial" w:hAnsi="Arial" w:cs="Arial"/>
        </w:rPr>
        <w:t xml:space="preserve"> a fost dezvoltată plecând de la modul real în care oamenii gătesc și mănâncă astăzi: rapid, fără pași complicați, dar cu așteptări mai mari în ceea ce privește gustul și </w:t>
      </w:r>
      <w:r w:rsidR="00AE409F">
        <w:rPr>
          <w:rFonts w:ascii="Arial" w:hAnsi="Arial" w:cs="Arial"/>
        </w:rPr>
        <w:t>consecvența</w:t>
      </w:r>
      <w:r w:rsidRPr="00E707AE">
        <w:rPr>
          <w:rFonts w:ascii="Arial" w:hAnsi="Arial" w:cs="Arial"/>
        </w:rPr>
        <w:t xml:space="preserve"> rezultatului. Produsele pot fi preparate în funcție de preferințe și context la grătar, pe grill, în tigaie, la cuptor sau în air fryer</w:t>
      </w:r>
      <w:r w:rsidR="00AE409F">
        <w:rPr>
          <w:rFonts w:ascii="Arial" w:hAnsi="Arial" w:cs="Arial"/>
        </w:rPr>
        <w:t>,</w:t>
      </w:r>
      <w:r w:rsidRPr="00E707AE">
        <w:rPr>
          <w:rFonts w:ascii="Arial" w:hAnsi="Arial" w:cs="Arial"/>
        </w:rPr>
        <w:t xml:space="preserve"> fără ajustări suplimentare sau intervenții în timpul gătirii.</w:t>
      </w:r>
    </w:p>
    <w:p w14:paraId="1E5C004F" w14:textId="77777777" w:rsidR="00E707AE" w:rsidRPr="00E707AE" w:rsidRDefault="00E707AE" w:rsidP="006A1364">
      <w:pPr>
        <w:spacing w:after="0" w:line="240" w:lineRule="auto"/>
        <w:jc w:val="both"/>
        <w:rPr>
          <w:rFonts w:ascii="Arial" w:hAnsi="Arial" w:cs="Arial"/>
        </w:rPr>
      </w:pPr>
    </w:p>
    <w:p w14:paraId="33C25F1B" w14:textId="72D74B96" w:rsidR="00216806" w:rsidRPr="00CE0EFC" w:rsidRDefault="00E10920" w:rsidP="000954BA">
      <w:pPr>
        <w:spacing w:after="0" w:line="240" w:lineRule="auto"/>
        <w:ind w:firstLine="720"/>
        <w:jc w:val="both"/>
        <w:rPr>
          <w:rFonts w:ascii="Arial" w:hAnsi="Arial" w:cs="Arial"/>
          <w:i/>
          <w:iCs/>
        </w:rPr>
      </w:pPr>
      <w:r w:rsidRPr="00CE0EFC">
        <w:rPr>
          <w:rFonts w:ascii="Arial" w:hAnsi="Arial" w:cs="Arial"/>
        </w:rPr>
        <w:t>„</w:t>
      </w:r>
      <w:r w:rsidRPr="00CE0EFC">
        <w:rPr>
          <w:rFonts w:ascii="Arial" w:hAnsi="Arial" w:cs="Arial"/>
          <w:i/>
          <w:iCs/>
        </w:rPr>
        <w:t>În oraș, gusturile se descoperă repede: la un colț de stradă, într-un food truck, într-un restaurant cu atmosferă faină, unde totul se mișcă rapid și unde ești plăcut</w:t>
      </w:r>
      <w:r w:rsidR="003209F0">
        <w:rPr>
          <w:rFonts w:ascii="Arial" w:hAnsi="Arial" w:cs="Arial"/>
          <w:i/>
          <w:iCs/>
        </w:rPr>
        <w:t xml:space="preserve"> surprins</w:t>
      </w:r>
      <w:r w:rsidRPr="00CE0EFC">
        <w:rPr>
          <w:rFonts w:ascii="Arial" w:hAnsi="Arial" w:cs="Arial"/>
          <w:i/>
          <w:iCs/>
        </w:rPr>
        <w:t xml:space="preserve"> de arome intense, combinații surprinzătoare și preparate care îți rămân în minte</w:t>
      </w:r>
      <w:r w:rsidRPr="00CE0EFC">
        <w:rPr>
          <w:rFonts w:ascii="Arial" w:hAnsi="Arial" w:cs="Arial"/>
        </w:rPr>
        <w:t>.</w:t>
      </w:r>
      <w:r w:rsidR="000332FC" w:rsidRPr="00CE0EFC">
        <w:t xml:space="preserve"> </w:t>
      </w:r>
      <w:r w:rsidR="000332FC" w:rsidRPr="00CE0EFC">
        <w:rPr>
          <w:rFonts w:ascii="Arial" w:hAnsi="Arial" w:cs="Arial"/>
          <w:i/>
          <w:iCs/>
        </w:rPr>
        <w:t>Acum, aceste experiențe ajung ușor în casele tuturor prin gama Fragedo Delicii Urbane</w:t>
      </w:r>
      <w:r w:rsidR="000D5F56" w:rsidRPr="00CE0EFC">
        <w:rPr>
          <w:rFonts w:ascii="Arial" w:hAnsi="Arial" w:cs="Arial"/>
          <w:i/>
          <w:iCs/>
        </w:rPr>
        <w:t>”</w:t>
      </w:r>
      <w:r w:rsidR="000D5F56" w:rsidRPr="00CE0EFC">
        <w:rPr>
          <w:rFonts w:ascii="Arial" w:hAnsi="Arial" w:cs="Arial"/>
        </w:rPr>
        <w:t xml:space="preserve"> spune </w:t>
      </w:r>
      <w:r w:rsidR="00404929" w:rsidRPr="00CE0EFC">
        <w:rPr>
          <w:rFonts w:ascii="Arial" w:hAnsi="Arial" w:cs="Arial"/>
          <w:b/>
          <w:bCs/>
        </w:rPr>
        <w:t xml:space="preserve">Ramona Popa, </w:t>
      </w:r>
      <w:r w:rsidR="0048196F" w:rsidRPr="00CE0EFC">
        <w:rPr>
          <w:rFonts w:ascii="Arial" w:hAnsi="Arial" w:cs="Arial"/>
          <w:b/>
          <w:bCs/>
        </w:rPr>
        <w:t>Sales Manager Convenience</w:t>
      </w:r>
      <w:r w:rsidR="000D5F56" w:rsidRPr="00CE0EFC">
        <w:rPr>
          <w:rFonts w:ascii="Arial" w:hAnsi="Arial" w:cs="Arial"/>
          <w:b/>
          <w:bCs/>
        </w:rPr>
        <w:t xml:space="preserve"> TRANSAVIA</w:t>
      </w:r>
      <w:r w:rsidR="000D5F56" w:rsidRPr="00CE0EFC">
        <w:rPr>
          <w:rFonts w:ascii="Arial" w:hAnsi="Arial" w:cs="Arial"/>
        </w:rPr>
        <w:t>, care explică și că: „</w:t>
      </w:r>
      <w:r w:rsidR="000D5F56" w:rsidRPr="00CE0EFC">
        <w:rPr>
          <w:rFonts w:ascii="Arial" w:hAnsi="Arial" w:cs="Arial"/>
          <w:i/>
          <w:iCs/>
        </w:rPr>
        <w:t>oamenii aleg din ce în ce mai des în funcție de stare: ceva rapid, ceva cu gust intens, ceva diferit față de rutina zilnică. Nu caută rețete complicate, ci soluții care funcționează: gust savuros, apetisant, textură corectă, fragedă, rezultat previzibil de fiecare dată</w:t>
      </w:r>
      <w:r w:rsidR="007B34FE" w:rsidRPr="00CE0EFC">
        <w:rPr>
          <w:rFonts w:ascii="Arial" w:hAnsi="Arial" w:cs="Arial"/>
          <w:i/>
          <w:iCs/>
        </w:rPr>
        <w:t>. Prin ușurința preparării și vari</w:t>
      </w:r>
      <w:r w:rsidR="00793EC0">
        <w:rPr>
          <w:rFonts w:ascii="Arial" w:hAnsi="Arial" w:cs="Arial"/>
          <w:i/>
          <w:iCs/>
        </w:rPr>
        <w:t>e</w:t>
      </w:r>
      <w:r w:rsidR="007B34FE" w:rsidRPr="00CE0EFC">
        <w:rPr>
          <w:rFonts w:ascii="Arial" w:hAnsi="Arial" w:cs="Arial"/>
          <w:i/>
          <w:iCs/>
        </w:rPr>
        <w:t>tate, Fragedo Delicii Urbane răspunde unui stil de viață în care timpul este limitat, dar așteptările sunt tot mai ridicate. Este o gamă care nu promite experiențe elaborate, extravagante, ci rezultate bune, de fiecare dată</w:t>
      </w:r>
      <w:r w:rsidR="000D5F56" w:rsidRPr="00CE0EFC">
        <w:rPr>
          <w:rFonts w:ascii="Arial" w:hAnsi="Arial" w:cs="Arial"/>
        </w:rPr>
        <w:t>”.</w:t>
      </w:r>
    </w:p>
    <w:p w14:paraId="319C372D" w14:textId="77777777" w:rsidR="000954BA" w:rsidRDefault="000954BA" w:rsidP="000954BA">
      <w:pPr>
        <w:spacing w:after="0" w:line="240" w:lineRule="auto"/>
        <w:jc w:val="both"/>
        <w:rPr>
          <w:rFonts w:ascii="Arial" w:hAnsi="Arial" w:cs="Arial"/>
        </w:rPr>
      </w:pPr>
    </w:p>
    <w:p w14:paraId="00C82B3D" w14:textId="02598DB2" w:rsidR="000954BA" w:rsidRPr="000954BA" w:rsidRDefault="000954BA" w:rsidP="000954BA">
      <w:pPr>
        <w:spacing w:after="0" w:line="240" w:lineRule="auto"/>
        <w:ind w:firstLine="720"/>
        <w:jc w:val="both"/>
        <w:rPr>
          <w:rFonts w:ascii="Arial" w:hAnsi="Arial" w:cs="Arial"/>
        </w:rPr>
      </w:pPr>
      <w:r w:rsidRPr="000954BA">
        <w:rPr>
          <w:rFonts w:ascii="Arial" w:hAnsi="Arial" w:cs="Arial"/>
        </w:rPr>
        <w:t xml:space="preserve">Diversitatea rețetelor din gama </w:t>
      </w:r>
      <w:r w:rsidRPr="000954BA">
        <w:rPr>
          <w:rFonts w:ascii="Arial" w:hAnsi="Arial" w:cs="Arial"/>
          <w:i/>
          <w:iCs/>
        </w:rPr>
        <w:t xml:space="preserve">Fragedo Delicii Urbane, </w:t>
      </w:r>
      <w:r w:rsidR="00611960">
        <w:rPr>
          <w:rFonts w:ascii="Arial" w:hAnsi="Arial" w:cs="Arial"/>
          <w:i/>
          <w:iCs/>
        </w:rPr>
        <w:t>Sh</w:t>
      </w:r>
      <w:r w:rsidRPr="000954BA">
        <w:rPr>
          <w:rFonts w:ascii="Arial" w:hAnsi="Arial" w:cs="Arial"/>
          <w:i/>
          <w:iCs/>
        </w:rPr>
        <w:t>aorma, Tikka Masala, Pui în stil grecesc, Pui în stil libanez, Cârnăciori de pui Chipolata și Aripioare Buffalo</w:t>
      </w:r>
      <w:r w:rsidRPr="000954BA">
        <w:rPr>
          <w:rFonts w:ascii="Arial" w:hAnsi="Arial" w:cs="Arial"/>
        </w:rPr>
        <w:t>, răspunde unor preferințe variate, de la opțiuni mai aromate și condimentate, până la variante echilibrate, potrivite pentru consum frecvent. Fiecare produs are pe un profil de gust recognoscibil: note calde și condimentate, specifice combinațiilor cu turmeric, chimion sau ghimbir, variante intense și ușor picante, dominate de chili și piper, dar și opțiuni proaspete, cu accente de ierburi aromatice și citrice, date de oregano, pătrunjel sau lămâie. În același timp, baza savuroasă, adusă de usturoi, ceapă sau boia, oferă profunzime și echilibru, astfel încât fiecare rețetă să aibă o identitate clară, de la aromele calde care se ridică imediat la gătire, până la notele proaspete care rămân în final.</w:t>
      </w:r>
    </w:p>
    <w:p w14:paraId="18B71024" w14:textId="52041C28" w:rsidR="00AD425F" w:rsidRPr="00CE0EFC" w:rsidRDefault="00AD425F" w:rsidP="000954BA">
      <w:pPr>
        <w:spacing w:after="0" w:line="240" w:lineRule="auto"/>
        <w:ind w:firstLine="720"/>
        <w:jc w:val="both"/>
        <w:rPr>
          <w:rFonts w:ascii="Arial" w:hAnsi="Arial" w:cs="Arial"/>
        </w:rPr>
      </w:pPr>
      <w:r w:rsidRPr="00CE0EFC">
        <w:rPr>
          <w:rFonts w:ascii="Arial" w:hAnsi="Arial" w:cs="Arial"/>
        </w:rPr>
        <w:t>În spatele acestor produse este multă disciplină operațională: de la selecția materiei prime, până la modul în care fiecare bucată este tăiată și pregătită.</w:t>
      </w:r>
      <w:r w:rsidRPr="00CE0EFC">
        <w:rPr>
          <w:rFonts w:ascii="Arial" w:hAnsi="Arial" w:cs="Arial"/>
          <w:i/>
          <w:iCs/>
        </w:rPr>
        <w:t xml:space="preserve"> „Consumatorul vede un produs simplu. </w:t>
      </w:r>
      <w:r w:rsidR="003311D7" w:rsidRPr="00CE0EFC">
        <w:rPr>
          <w:rFonts w:ascii="Arial" w:hAnsi="Arial" w:cs="Arial"/>
          <w:i/>
          <w:iCs/>
        </w:rPr>
        <w:t>În realitate, în spate este mult control, pentru ca acel produs să fie gustos și să iasă în mod constant așa cum trebuie</w:t>
      </w:r>
      <w:r w:rsidRPr="00CE0EFC">
        <w:rPr>
          <w:rFonts w:ascii="Arial" w:hAnsi="Arial" w:cs="Arial"/>
          <w:i/>
          <w:iCs/>
        </w:rPr>
        <w:t xml:space="preserve">. </w:t>
      </w:r>
      <w:r w:rsidR="003311D7" w:rsidRPr="00CE0EFC">
        <w:rPr>
          <w:rFonts w:ascii="Arial" w:hAnsi="Arial" w:cs="Arial"/>
          <w:i/>
          <w:iCs/>
        </w:rPr>
        <w:t xml:space="preserve">Selecția condimentelor, aplicarea corectă a </w:t>
      </w:r>
      <w:r w:rsidR="00F12F0D">
        <w:rPr>
          <w:rFonts w:ascii="Arial" w:hAnsi="Arial" w:cs="Arial"/>
          <w:i/>
          <w:iCs/>
        </w:rPr>
        <w:t>condimentării</w:t>
      </w:r>
      <w:r w:rsidR="003311D7" w:rsidRPr="00CE0EFC">
        <w:rPr>
          <w:rFonts w:ascii="Arial" w:hAnsi="Arial" w:cs="Arial"/>
          <w:i/>
          <w:iCs/>
        </w:rPr>
        <w:t>, tăierea uniformă a fiecărei bucăți, la unghiul optim, cu tehnologia de precizie i-Cut</w:t>
      </w:r>
      <w:r w:rsidR="00A134DF" w:rsidRPr="00CE0EFC">
        <w:rPr>
          <w:rFonts w:ascii="Arial" w:hAnsi="Arial" w:cs="Arial"/>
          <w:i/>
          <w:iCs/>
        </w:rPr>
        <w:t>,</w:t>
      </w:r>
      <w:r w:rsidR="003311D7" w:rsidRPr="00CE0EFC">
        <w:rPr>
          <w:rFonts w:ascii="Arial" w:hAnsi="Arial" w:cs="Arial"/>
          <w:i/>
          <w:iCs/>
        </w:rPr>
        <w:t xml:space="preserve"> toate contribuie la un rezultat previzibil la gătire, indiferent dacă este vorba despre grill, grătar, tigaie, cuptor sau air fryer</w:t>
      </w:r>
      <w:r w:rsidRPr="00CE0EFC">
        <w:rPr>
          <w:rFonts w:ascii="Arial" w:hAnsi="Arial" w:cs="Arial"/>
          <w:i/>
          <w:iCs/>
        </w:rPr>
        <w:t xml:space="preserve">. Pentru consumatori, acest efort operațional </w:t>
      </w:r>
      <w:r w:rsidR="003311D7" w:rsidRPr="00CE0EFC">
        <w:rPr>
          <w:rFonts w:ascii="Arial" w:hAnsi="Arial" w:cs="Arial"/>
          <w:i/>
          <w:iCs/>
        </w:rPr>
        <w:t>se traduce simplu:</w:t>
      </w:r>
      <w:r w:rsidRPr="00CE0EFC">
        <w:rPr>
          <w:rFonts w:ascii="Arial" w:hAnsi="Arial" w:cs="Arial"/>
          <w:i/>
          <w:iCs/>
        </w:rPr>
        <w:t xml:space="preserve"> fără efort pentru ei, </w:t>
      </w:r>
      <w:r w:rsidR="003311D7" w:rsidRPr="00CE0EFC">
        <w:rPr>
          <w:rFonts w:ascii="Arial" w:hAnsi="Arial" w:cs="Arial"/>
          <w:i/>
          <w:iCs/>
        </w:rPr>
        <w:t xml:space="preserve">fără bătăi de cap, fără bucăți gătite inegal, fără ajustări din mers”, </w:t>
      </w:r>
      <w:r w:rsidR="003311D7" w:rsidRPr="00CE0EFC">
        <w:rPr>
          <w:rFonts w:ascii="Arial" w:hAnsi="Arial" w:cs="Arial"/>
        </w:rPr>
        <w:t xml:space="preserve">explică </w:t>
      </w:r>
      <w:r w:rsidR="003311D7" w:rsidRPr="00CE0EFC">
        <w:rPr>
          <w:rFonts w:ascii="Arial" w:hAnsi="Arial" w:cs="Arial"/>
          <w:b/>
          <w:bCs/>
        </w:rPr>
        <w:t xml:space="preserve">Radu Popa, Director Fabrică </w:t>
      </w:r>
      <w:r w:rsidR="00793EC0">
        <w:rPr>
          <w:rFonts w:ascii="Arial" w:hAnsi="Arial" w:cs="Arial"/>
          <w:b/>
          <w:bCs/>
        </w:rPr>
        <w:t xml:space="preserve">de </w:t>
      </w:r>
      <w:r w:rsidR="003311D7" w:rsidRPr="00CE0EFC">
        <w:rPr>
          <w:rFonts w:ascii="Arial" w:hAnsi="Arial" w:cs="Arial"/>
          <w:b/>
          <w:bCs/>
        </w:rPr>
        <w:t xml:space="preserve">Procesare </w:t>
      </w:r>
      <w:r w:rsidR="00793EC0">
        <w:rPr>
          <w:rFonts w:ascii="Arial" w:hAnsi="Arial" w:cs="Arial"/>
          <w:b/>
          <w:bCs/>
        </w:rPr>
        <w:t xml:space="preserve">a </w:t>
      </w:r>
      <w:r w:rsidR="003311D7" w:rsidRPr="00CE0EFC">
        <w:rPr>
          <w:rFonts w:ascii="Arial" w:hAnsi="Arial" w:cs="Arial"/>
          <w:b/>
          <w:bCs/>
        </w:rPr>
        <w:t>C</w:t>
      </w:r>
      <w:r w:rsidR="00793EC0">
        <w:rPr>
          <w:rFonts w:ascii="Arial" w:hAnsi="Arial" w:cs="Arial"/>
          <w:b/>
          <w:bCs/>
        </w:rPr>
        <w:t>ărnii</w:t>
      </w:r>
      <w:r w:rsidR="003311D7" w:rsidRPr="00CE0EFC">
        <w:rPr>
          <w:rFonts w:ascii="Arial" w:hAnsi="Arial" w:cs="Arial"/>
          <w:b/>
          <w:bCs/>
        </w:rPr>
        <w:t xml:space="preserve"> de Pui TRANSAVIA</w:t>
      </w:r>
      <w:r w:rsidRPr="00CE0EFC">
        <w:rPr>
          <w:rFonts w:ascii="Arial" w:hAnsi="Arial" w:cs="Arial"/>
          <w:i/>
          <w:iCs/>
        </w:rPr>
        <w:t>.</w:t>
      </w:r>
    </w:p>
    <w:p w14:paraId="27F20F5C" w14:textId="0C98F6A5" w:rsidR="00A134DF" w:rsidRPr="00CE0EFC" w:rsidRDefault="00A134DF" w:rsidP="00216806">
      <w:pPr>
        <w:spacing w:after="0" w:line="240" w:lineRule="auto"/>
        <w:jc w:val="both"/>
        <w:rPr>
          <w:rFonts w:ascii="Arial" w:hAnsi="Arial" w:cs="Arial"/>
        </w:rPr>
      </w:pPr>
      <w:r w:rsidRPr="00CE0EFC">
        <w:rPr>
          <w:rFonts w:ascii="Arial" w:hAnsi="Arial" w:cs="Arial"/>
        </w:rPr>
        <w:lastRenderedPageBreak/>
        <w:t>Dimensiunea și forma bine calibrată permit transferul termic echilibrat, indiferent de metoda de gătire utilizată: grill, grătar, tigaie, cuptor sau air fryer.</w:t>
      </w:r>
    </w:p>
    <w:p w14:paraId="0D9E26D1" w14:textId="77777777" w:rsidR="007B34FE" w:rsidRPr="00CE0EFC" w:rsidRDefault="007B34FE" w:rsidP="007B34FE">
      <w:pPr>
        <w:spacing w:after="0" w:line="240" w:lineRule="auto"/>
        <w:jc w:val="both"/>
        <w:rPr>
          <w:rFonts w:ascii="Arial" w:hAnsi="Arial" w:cs="Arial"/>
        </w:rPr>
      </w:pPr>
    </w:p>
    <w:p w14:paraId="44A31B59" w14:textId="38BF94E8" w:rsidR="007B34FE" w:rsidRPr="00CE0EFC" w:rsidRDefault="007B34FE" w:rsidP="007B34FE">
      <w:pPr>
        <w:spacing w:after="0" w:line="240" w:lineRule="auto"/>
        <w:jc w:val="both"/>
        <w:rPr>
          <w:rFonts w:ascii="Arial" w:hAnsi="Arial" w:cs="Arial"/>
          <w:b/>
          <w:bCs/>
        </w:rPr>
      </w:pPr>
      <w:r w:rsidRPr="00CE0EFC">
        <w:rPr>
          <w:rFonts w:ascii="Arial" w:hAnsi="Arial" w:cs="Arial"/>
          <w:b/>
          <w:bCs/>
        </w:rPr>
        <w:t>Gusturi inspirate din marile orașe</w:t>
      </w:r>
      <w:r w:rsidR="001459EC" w:rsidRPr="00CE0EFC">
        <w:rPr>
          <w:rFonts w:ascii="Arial" w:hAnsi="Arial" w:cs="Arial"/>
          <w:b/>
          <w:bCs/>
        </w:rPr>
        <w:t xml:space="preserve">, </w:t>
      </w:r>
      <w:r w:rsidR="00152122" w:rsidRPr="00CE0EFC">
        <w:rPr>
          <w:rFonts w:ascii="Arial" w:hAnsi="Arial" w:cs="Arial"/>
          <w:b/>
          <w:bCs/>
        </w:rPr>
        <w:t xml:space="preserve">desăvârșite prin </w:t>
      </w:r>
      <w:r w:rsidR="00F12F0D">
        <w:rPr>
          <w:rFonts w:ascii="Arial" w:hAnsi="Arial" w:cs="Arial"/>
          <w:b/>
          <w:bCs/>
        </w:rPr>
        <w:t>condimentare</w:t>
      </w:r>
      <w:r w:rsidR="00152122" w:rsidRPr="00CE0EFC">
        <w:rPr>
          <w:rFonts w:ascii="Arial" w:hAnsi="Arial" w:cs="Arial"/>
          <w:b/>
          <w:bCs/>
        </w:rPr>
        <w:t xml:space="preserve"> uscată</w:t>
      </w:r>
    </w:p>
    <w:p w14:paraId="2599068E" w14:textId="6F8C57D5" w:rsidR="00A134DF" w:rsidRPr="00CE0EFC" w:rsidRDefault="00652816" w:rsidP="0091721D">
      <w:pPr>
        <w:spacing w:after="0" w:line="240" w:lineRule="auto"/>
        <w:ind w:firstLine="720"/>
        <w:jc w:val="both"/>
        <w:rPr>
          <w:rFonts w:ascii="Arial" w:hAnsi="Arial" w:cs="Arial"/>
        </w:rPr>
      </w:pPr>
      <w:r w:rsidRPr="00CE0EFC">
        <w:rPr>
          <w:rFonts w:ascii="Arial" w:hAnsi="Arial" w:cs="Arial"/>
        </w:rPr>
        <w:t>Noua gam</w:t>
      </w:r>
      <w:r w:rsidR="00793EC0">
        <w:rPr>
          <w:rFonts w:ascii="Arial" w:hAnsi="Arial" w:cs="Arial"/>
        </w:rPr>
        <w:t>ă</w:t>
      </w:r>
      <w:r w:rsidRPr="00CE0EFC">
        <w:rPr>
          <w:rFonts w:ascii="Arial" w:hAnsi="Arial" w:cs="Arial"/>
        </w:rPr>
        <w:t xml:space="preserve"> </w:t>
      </w:r>
      <w:r w:rsidRPr="00CE0EFC">
        <w:rPr>
          <w:rFonts w:ascii="Arial" w:hAnsi="Arial" w:cs="Arial"/>
          <w:i/>
          <w:iCs/>
        </w:rPr>
        <w:t>Fragedo Delicii Urbane</w:t>
      </w:r>
      <w:r w:rsidRPr="00CE0EFC">
        <w:rPr>
          <w:rFonts w:ascii="Arial" w:hAnsi="Arial" w:cs="Arial"/>
        </w:rPr>
        <w:t xml:space="preserve"> este gândită pentru mesele de zi cu zi, dar cu un plus de intensitate, un tip de „everyday premium” în care diferența nu stă în efort, ci în maniera în care gustul este „construit”</w:t>
      </w:r>
      <w:r w:rsidR="00A04BAE">
        <w:rPr>
          <w:rFonts w:ascii="Arial" w:hAnsi="Arial" w:cs="Arial"/>
        </w:rPr>
        <w:t xml:space="preserve"> folosind </w:t>
      </w:r>
      <w:r w:rsidR="00A04BAE" w:rsidRPr="00512340">
        <w:rPr>
          <w:rFonts w:ascii="Arial" w:hAnsi="Arial" w:cs="Arial"/>
        </w:rPr>
        <w:t>o abordare inspirată din gastronomia profesională, care permite obținerea unor rezultate constante la gătire, fără ajustări din mers și fără diferențe între bucăți</w:t>
      </w:r>
      <w:r w:rsidR="00A04BAE">
        <w:rPr>
          <w:rFonts w:ascii="Arial" w:hAnsi="Arial" w:cs="Arial"/>
        </w:rPr>
        <w:t>le de carne de pui</w:t>
      </w:r>
      <w:r w:rsidRPr="00CE0EFC">
        <w:rPr>
          <w:rFonts w:ascii="Arial" w:hAnsi="Arial" w:cs="Arial"/>
        </w:rPr>
        <w:t>.</w:t>
      </w:r>
      <w:r w:rsidR="0002634B" w:rsidRPr="00CE0EFC">
        <w:rPr>
          <w:rFonts w:ascii="Arial" w:hAnsi="Arial" w:cs="Arial"/>
        </w:rPr>
        <w:t xml:space="preserve"> </w:t>
      </w:r>
      <w:r w:rsidR="004F2BD1" w:rsidRPr="004F2BD1">
        <w:rPr>
          <w:rFonts w:ascii="Arial" w:hAnsi="Arial" w:cs="Arial"/>
        </w:rPr>
        <w:t>„</w:t>
      </w:r>
      <w:r w:rsidR="00512340">
        <w:rPr>
          <w:rFonts w:ascii="Arial" w:hAnsi="Arial" w:cs="Arial"/>
          <w:i/>
          <w:iCs/>
        </w:rPr>
        <w:t>Condimentarea</w:t>
      </w:r>
      <w:r w:rsidR="004F2BD1" w:rsidRPr="004F2BD1">
        <w:rPr>
          <w:rFonts w:ascii="Arial" w:hAnsi="Arial" w:cs="Arial"/>
          <w:i/>
          <w:iCs/>
        </w:rPr>
        <w:t xml:space="preserve"> uscată înseamnă, în esență, </w:t>
      </w:r>
      <w:r w:rsidR="00512340">
        <w:rPr>
          <w:rFonts w:ascii="Arial" w:hAnsi="Arial" w:cs="Arial"/>
          <w:i/>
          <w:iCs/>
        </w:rPr>
        <w:t>control</w:t>
      </w:r>
      <w:r w:rsidR="004F2BD1" w:rsidRPr="004F2BD1">
        <w:rPr>
          <w:rFonts w:ascii="Arial" w:hAnsi="Arial" w:cs="Arial"/>
          <w:i/>
          <w:iCs/>
        </w:rPr>
        <w:t xml:space="preserve">. </w:t>
      </w:r>
      <w:r w:rsidR="00512340" w:rsidRPr="00512340">
        <w:rPr>
          <w:rFonts w:ascii="Arial" w:hAnsi="Arial" w:cs="Arial"/>
          <w:i/>
          <w:iCs/>
        </w:rPr>
        <w:t>Uniformitatea este esențială pentru ca fiecare bucată să se comporte la fel în timpul gătirii și pentru ca gustul să fie echilibrat, nu concentrat doar la suprafață</w:t>
      </w:r>
      <w:r w:rsidR="00A134DF" w:rsidRPr="00CE0EFC">
        <w:rPr>
          <w:rFonts w:ascii="Arial" w:hAnsi="Arial" w:cs="Arial"/>
          <w:i/>
          <w:iCs/>
        </w:rPr>
        <w:t xml:space="preserve">. </w:t>
      </w:r>
      <w:r w:rsidR="00A134DF" w:rsidRPr="004F2BD1">
        <w:rPr>
          <w:rFonts w:ascii="Arial" w:hAnsi="Arial" w:cs="Arial"/>
          <w:i/>
          <w:iCs/>
        </w:rPr>
        <w:t xml:space="preserve">Acest mod de </w:t>
      </w:r>
      <w:r w:rsidR="00A134DF" w:rsidRPr="00CE0EFC">
        <w:rPr>
          <w:rFonts w:ascii="Arial" w:hAnsi="Arial" w:cs="Arial"/>
          <w:i/>
          <w:iCs/>
        </w:rPr>
        <w:t>„</w:t>
      </w:r>
      <w:r w:rsidR="00A134DF" w:rsidRPr="004F2BD1">
        <w:rPr>
          <w:rFonts w:ascii="Arial" w:hAnsi="Arial" w:cs="Arial"/>
          <w:i/>
          <w:iCs/>
        </w:rPr>
        <w:t>construcție</w:t>
      </w:r>
      <w:r w:rsidR="00A134DF" w:rsidRPr="00CE0EFC">
        <w:rPr>
          <w:rFonts w:ascii="Arial" w:hAnsi="Arial" w:cs="Arial"/>
          <w:i/>
          <w:iCs/>
        </w:rPr>
        <w:t>”</w:t>
      </w:r>
      <w:r w:rsidR="00A134DF" w:rsidRPr="004F2BD1">
        <w:rPr>
          <w:rFonts w:ascii="Arial" w:hAnsi="Arial" w:cs="Arial"/>
          <w:i/>
          <w:iCs/>
        </w:rPr>
        <w:t xml:space="preserve"> a gustului schimbă experiența finală: aroma nu vine din sosuri adăugate ulterior, ci se dezvoltă treptat, în timpul gătirii, direct în carne</w:t>
      </w:r>
      <w:r w:rsidR="0091721D">
        <w:rPr>
          <w:rFonts w:ascii="Arial" w:hAnsi="Arial" w:cs="Arial"/>
          <w:i/>
          <w:iCs/>
        </w:rPr>
        <w:t>, datorită condimentelor și ierburilor aromatice</w:t>
      </w:r>
      <w:r w:rsidR="004F2BD1" w:rsidRPr="004F2BD1">
        <w:rPr>
          <w:rFonts w:ascii="Arial" w:hAnsi="Arial" w:cs="Arial"/>
        </w:rPr>
        <w:t xml:space="preserve">”, explică </w:t>
      </w:r>
      <w:r w:rsidR="004F2BD1" w:rsidRPr="004F2BD1">
        <w:rPr>
          <w:rFonts w:ascii="Arial" w:hAnsi="Arial" w:cs="Arial"/>
          <w:b/>
          <w:bCs/>
        </w:rPr>
        <w:t>Nic</w:t>
      </w:r>
      <w:r w:rsidR="004B57E9" w:rsidRPr="00CE0EFC">
        <w:rPr>
          <w:rFonts w:ascii="Arial" w:hAnsi="Arial" w:cs="Arial"/>
          <w:b/>
          <w:bCs/>
        </w:rPr>
        <w:t>olae</w:t>
      </w:r>
      <w:r w:rsidR="004F2BD1" w:rsidRPr="004F2BD1">
        <w:rPr>
          <w:rFonts w:ascii="Arial" w:hAnsi="Arial" w:cs="Arial"/>
          <w:b/>
          <w:bCs/>
        </w:rPr>
        <w:t xml:space="preserve"> </w:t>
      </w:r>
      <w:r w:rsidR="004F2BD1" w:rsidRPr="00CE0EFC">
        <w:rPr>
          <w:rFonts w:ascii="Arial" w:hAnsi="Arial" w:cs="Arial"/>
          <w:b/>
          <w:bCs/>
        </w:rPr>
        <w:t>F</w:t>
      </w:r>
      <w:r w:rsidR="00A10B78">
        <w:rPr>
          <w:rFonts w:ascii="Arial" w:hAnsi="Arial" w:cs="Arial"/>
          <w:b/>
          <w:bCs/>
        </w:rPr>
        <w:t>a</w:t>
      </w:r>
      <w:r w:rsidR="004F2BD1" w:rsidRPr="00CE0EFC">
        <w:rPr>
          <w:rFonts w:ascii="Arial" w:hAnsi="Arial" w:cs="Arial"/>
          <w:b/>
          <w:bCs/>
        </w:rPr>
        <w:t>tul</w:t>
      </w:r>
      <w:r w:rsidR="004F2BD1" w:rsidRPr="004F2BD1">
        <w:rPr>
          <w:rFonts w:ascii="Arial" w:hAnsi="Arial" w:cs="Arial"/>
          <w:b/>
          <w:bCs/>
        </w:rPr>
        <w:t xml:space="preserve">, </w:t>
      </w:r>
      <w:r w:rsidR="004B57E9" w:rsidRPr="00CE0EFC">
        <w:rPr>
          <w:rFonts w:ascii="Arial" w:hAnsi="Arial" w:cs="Arial"/>
          <w:b/>
          <w:bCs/>
        </w:rPr>
        <w:t xml:space="preserve">Director Cercetare, Dezvoltare şi Producţie </w:t>
      </w:r>
      <w:r w:rsidR="004F2BD1" w:rsidRPr="004F2BD1">
        <w:rPr>
          <w:rFonts w:ascii="Arial" w:hAnsi="Arial" w:cs="Arial"/>
          <w:b/>
          <w:bCs/>
        </w:rPr>
        <w:t>TRANSAVIA</w:t>
      </w:r>
      <w:r w:rsidR="004F2BD1" w:rsidRPr="004F2BD1">
        <w:rPr>
          <w:rFonts w:ascii="Arial" w:hAnsi="Arial" w:cs="Arial"/>
        </w:rPr>
        <w:t>. „</w:t>
      </w:r>
      <w:r w:rsidR="00A134DF" w:rsidRPr="00512340">
        <w:rPr>
          <w:rFonts w:ascii="Arial" w:hAnsi="Arial" w:cs="Arial"/>
          <w:i/>
          <w:iCs/>
        </w:rPr>
        <w:t xml:space="preserve">Această tehnică de aplicare a </w:t>
      </w:r>
      <w:r w:rsidR="00512340" w:rsidRPr="00512340">
        <w:rPr>
          <w:rFonts w:ascii="Arial" w:hAnsi="Arial" w:cs="Arial"/>
          <w:i/>
          <w:iCs/>
        </w:rPr>
        <w:t>condimentării</w:t>
      </w:r>
      <w:r w:rsidR="00A134DF" w:rsidRPr="00512340">
        <w:rPr>
          <w:rFonts w:ascii="Arial" w:hAnsi="Arial" w:cs="Arial"/>
          <w:i/>
          <w:iCs/>
        </w:rPr>
        <w:t xml:space="preserve"> influențează direct comportamentul produsului la gătire. Prin distribuția uniformă a condimentelor și controlul asupra </w:t>
      </w:r>
      <w:r w:rsidR="00512340" w:rsidRPr="00512340">
        <w:rPr>
          <w:rFonts w:ascii="Arial" w:hAnsi="Arial" w:cs="Arial"/>
          <w:i/>
          <w:iCs/>
        </w:rPr>
        <w:t>porționării</w:t>
      </w:r>
      <w:r w:rsidR="00A134DF" w:rsidRPr="00512340">
        <w:rPr>
          <w:rFonts w:ascii="Arial" w:hAnsi="Arial" w:cs="Arial"/>
          <w:i/>
          <w:iCs/>
        </w:rPr>
        <w:t xml:space="preserve"> cărnii, preparatele reacționează previzibil la temperatură, reduc variațiile de textură și limitează riscul de gătire inegală. Rumenirea uniformă, susținută de o caramelizare discretă, aroma plăcută eliberată chiar din primele minute de gătire, textura care rămâne fragedă sunt semnale clare că procesul funcționează</w:t>
      </w:r>
      <w:r w:rsidR="00D54B0B">
        <w:rPr>
          <w:rFonts w:ascii="Arial" w:hAnsi="Arial" w:cs="Arial"/>
          <w:i/>
          <w:iCs/>
        </w:rPr>
        <w:t xml:space="preserve">”, </w:t>
      </w:r>
      <w:r w:rsidR="00D54B0B" w:rsidRPr="00D54B0B">
        <w:rPr>
          <w:rFonts w:ascii="Arial" w:hAnsi="Arial" w:cs="Arial"/>
        </w:rPr>
        <w:t>mai spune el</w:t>
      </w:r>
      <w:r w:rsidR="00A134DF" w:rsidRPr="004F2BD1">
        <w:rPr>
          <w:rFonts w:ascii="Arial" w:hAnsi="Arial" w:cs="Arial"/>
        </w:rPr>
        <w:t>.</w:t>
      </w:r>
    </w:p>
    <w:p w14:paraId="34B4B345" w14:textId="0F23A210" w:rsidR="00E707AE" w:rsidRPr="00E707AE" w:rsidRDefault="005B1DF6" w:rsidP="00E707AE">
      <w:pPr>
        <w:spacing w:after="0" w:line="240" w:lineRule="auto"/>
        <w:ind w:firstLine="720"/>
        <w:jc w:val="both"/>
        <w:rPr>
          <w:rFonts w:ascii="Arial" w:hAnsi="Arial" w:cs="Arial"/>
        </w:rPr>
      </w:pPr>
      <w:r>
        <w:rPr>
          <w:rFonts w:ascii="Arial" w:hAnsi="Arial" w:cs="Arial"/>
        </w:rPr>
        <w:t xml:space="preserve">Dincolo de experiențele senzoriale, </w:t>
      </w:r>
      <w:r w:rsidR="00E707AE" w:rsidRPr="00E707AE">
        <w:rPr>
          <w:rFonts w:ascii="Arial" w:hAnsi="Arial" w:cs="Arial"/>
        </w:rPr>
        <w:t xml:space="preserve">porționarea și compoziția produselor sunt gândite </w:t>
      </w:r>
      <w:r>
        <w:rPr>
          <w:rFonts w:ascii="Arial" w:hAnsi="Arial" w:cs="Arial"/>
        </w:rPr>
        <w:t xml:space="preserve">și </w:t>
      </w:r>
      <w:r w:rsidR="00E707AE" w:rsidRPr="00E707AE">
        <w:rPr>
          <w:rFonts w:ascii="Arial" w:hAnsi="Arial" w:cs="Arial"/>
        </w:rPr>
        <w:t>pentru a reduce risipa alimentară și pentru a permite o utilizare eficientă, indiferent de ocazie.</w:t>
      </w:r>
    </w:p>
    <w:p w14:paraId="134E36EF" w14:textId="5A83D3A1" w:rsidR="00E707AE" w:rsidRPr="00E707AE" w:rsidRDefault="00E707AE" w:rsidP="00E707AE">
      <w:pPr>
        <w:spacing w:after="0" w:line="240" w:lineRule="auto"/>
        <w:ind w:firstLine="720"/>
        <w:jc w:val="both"/>
        <w:rPr>
          <w:rFonts w:ascii="Arial" w:hAnsi="Arial" w:cs="Arial"/>
        </w:rPr>
      </w:pPr>
      <w:r w:rsidRPr="00E707AE">
        <w:rPr>
          <w:rFonts w:ascii="Arial" w:hAnsi="Arial" w:cs="Arial"/>
        </w:rPr>
        <w:t xml:space="preserve">Lansarea </w:t>
      </w:r>
      <w:r>
        <w:rPr>
          <w:rFonts w:ascii="Arial" w:hAnsi="Arial" w:cs="Arial"/>
        </w:rPr>
        <w:t xml:space="preserve">noii </w:t>
      </w:r>
      <w:r w:rsidRPr="00E707AE">
        <w:rPr>
          <w:rFonts w:ascii="Arial" w:hAnsi="Arial" w:cs="Arial"/>
        </w:rPr>
        <w:t>game marchează extinderea portofoliului TRANSAVIA într-o zonă în care granița dintre consumul „acasă” și cel „din oraș” devine tot mai difuză. În acest context, soluțiile care combină accesibilitatea cu un nivel mai ridicat de execuție devin tot mai relevante.</w:t>
      </w:r>
    </w:p>
    <w:p w14:paraId="3A9E32A3" w14:textId="4FF8C04E" w:rsidR="00E707AE" w:rsidRPr="00E707AE" w:rsidRDefault="00E707AE" w:rsidP="005B1DF6">
      <w:pPr>
        <w:spacing w:after="0" w:line="240" w:lineRule="auto"/>
        <w:ind w:firstLine="720"/>
        <w:jc w:val="both"/>
        <w:rPr>
          <w:rFonts w:ascii="Arial" w:hAnsi="Arial" w:cs="Arial"/>
          <w:lang w:val="en-US"/>
        </w:rPr>
      </w:pPr>
      <w:r w:rsidRPr="00E707AE">
        <w:rPr>
          <w:rFonts w:ascii="Arial" w:hAnsi="Arial" w:cs="Arial"/>
          <w:i/>
          <w:iCs/>
        </w:rPr>
        <w:t>Fragedo Delicii Urbane</w:t>
      </w:r>
      <w:r w:rsidRPr="00E707AE">
        <w:rPr>
          <w:rFonts w:ascii="Arial" w:hAnsi="Arial" w:cs="Arial"/>
        </w:rPr>
        <w:t xml:space="preserve"> este disponibilă în rețelele de retail din întreaga țară</w:t>
      </w:r>
      <w:r w:rsidRPr="00E707AE">
        <w:rPr>
          <w:rFonts w:ascii="Arial" w:hAnsi="Arial" w:cs="Arial"/>
          <w:lang w:val="en-US"/>
        </w:rPr>
        <w:t>.</w:t>
      </w:r>
    </w:p>
    <w:p w14:paraId="5877FE27" w14:textId="6D79E4A5" w:rsidR="004F2BD1" w:rsidRPr="004F2BD1" w:rsidRDefault="004F2BD1" w:rsidP="00E707AE">
      <w:pPr>
        <w:spacing w:after="0" w:line="240" w:lineRule="auto"/>
        <w:jc w:val="both"/>
        <w:rPr>
          <w:rFonts w:ascii="Arial" w:hAnsi="Arial" w:cs="Arial"/>
        </w:rPr>
      </w:pPr>
    </w:p>
    <w:p w14:paraId="0762CE36" w14:textId="7EF12539" w:rsidR="00955812" w:rsidRPr="00CE0EFC" w:rsidRDefault="00955812" w:rsidP="00955812">
      <w:pPr>
        <w:spacing w:after="0" w:line="240" w:lineRule="auto"/>
        <w:jc w:val="both"/>
        <w:rPr>
          <w:rFonts w:ascii="Arial" w:hAnsi="Arial" w:cs="Arial"/>
        </w:rPr>
      </w:pPr>
    </w:p>
    <w:p w14:paraId="15D12939" w14:textId="77777777" w:rsidR="00517669" w:rsidRPr="00CE0EFC" w:rsidRDefault="00517669" w:rsidP="00955812">
      <w:pPr>
        <w:spacing w:after="0" w:line="240" w:lineRule="auto"/>
        <w:jc w:val="both"/>
        <w:rPr>
          <w:rFonts w:ascii="Arial" w:hAnsi="Arial" w:cs="Arial"/>
        </w:rPr>
      </w:pPr>
    </w:p>
    <w:p w14:paraId="702C15E0" w14:textId="77777777" w:rsidR="00213000" w:rsidRPr="00CE0EFC" w:rsidRDefault="00213000" w:rsidP="00213000">
      <w:pPr>
        <w:spacing w:after="0" w:line="240" w:lineRule="auto"/>
        <w:rPr>
          <w:rFonts w:ascii="Arial" w:hAnsi="Arial" w:cs="Arial"/>
          <w:b/>
          <w:bCs/>
        </w:rPr>
      </w:pPr>
      <w:r w:rsidRPr="00CE0EFC">
        <w:rPr>
          <w:rFonts w:ascii="Arial" w:eastAsia="Calibri" w:hAnsi="Arial" w:cs="Arial"/>
          <w:b/>
          <w:bCs/>
        </w:rPr>
        <w:t>Despre TRANSAVIA</w:t>
      </w:r>
    </w:p>
    <w:p w14:paraId="38D22747" w14:textId="16BA8E38" w:rsidR="005B1DF6" w:rsidRDefault="00213000" w:rsidP="00213000">
      <w:pPr>
        <w:spacing w:after="0" w:line="240" w:lineRule="auto"/>
        <w:jc w:val="both"/>
        <w:rPr>
          <w:rFonts w:ascii="Arial" w:eastAsia="Calibri" w:hAnsi="Arial" w:cs="Arial"/>
          <w:sz w:val="16"/>
          <w:szCs w:val="16"/>
        </w:rPr>
      </w:pPr>
      <w:hyperlink r:id="rId9">
        <w:r w:rsidRPr="005B1DF6">
          <w:rPr>
            <w:rFonts w:ascii="Arial" w:eastAsia="Calibri" w:hAnsi="Arial" w:cs="Arial"/>
            <w:color w:val="0563C1"/>
            <w:sz w:val="16"/>
            <w:szCs w:val="16"/>
            <w:u w:val="single"/>
          </w:rPr>
          <w:t>TRANSAVIA</w:t>
        </w:r>
      </w:hyperlink>
      <w:r w:rsidRPr="005B1DF6">
        <w:rPr>
          <w:rFonts w:ascii="Arial" w:eastAsia="Calibri" w:hAnsi="Arial" w:cs="Arial"/>
          <w:sz w:val="16"/>
          <w:szCs w:val="16"/>
        </w:rPr>
        <w:t xml:space="preserve"> este liderul pieței avicole locale și una dintre cele mai importante afaceri de familie cu capital 100% românesc. Cu un portofoliu puternic de branduri, precum </w:t>
      </w:r>
      <w:hyperlink r:id="rId10">
        <w:r w:rsidRPr="005B1DF6">
          <w:rPr>
            <w:rFonts w:ascii="Arial" w:eastAsia="Calibri" w:hAnsi="Arial" w:cs="Arial"/>
            <w:i/>
            <w:iCs/>
            <w:color w:val="0563C1"/>
            <w:sz w:val="16"/>
            <w:szCs w:val="16"/>
            <w:u w:val="single"/>
          </w:rPr>
          <w:t>Fragedo</w:t>
        </w:r>
      </w:hyperlink>
      <w:r w:rsidRPr="005B1DF6">
        <w:rPr>
          <w:rFonts w:ascii="Arial" w:eastAsia="Calibri" w:hAnsi="Arial" w:cs="Arial"/>
          <w:sz w:val="16"/>
          <w:szCs w:val="16"/>
        </w:rPr>
        <w:t xml:space="preserve"> (carne de pui premium) și </w:t>
      </w:r>
      <w:hyperlink r:id="rId11">
        <w:r w:rsidRPr="005B1DF6">
          <w:rPr>
            <w:rFonts w:ascii="Arial" w:eastAsia="Calibri" w:hAnsi="Arial" w:cs="Arial"/>
            <w:i/>
            <w:iCs/>
            <w:color w:val="0563C1"/>
            <w:sz w:val="16"/>
            <w:szCs w:val="16"/>
            <w:u w:val="single"/>
          </w:rPr>
          <w:t>Papane</w:t>
        </w:r>
      </w:hyperlink>
      <w:r w:rsidRPr="005B1DF6">
        <w:rPr>
          <w:rFonts w:ascii="Arial" w:eastAsia="Calibri" w:hAnsi="Arial" w:cs="Arial"/>
          <w:sz w:val="16"/>
          <w:szCs w:val="16"/>
        </w:rPr>
        <w:t xml:space="preserve"> (semipreparate din carne de pui), TRANSAVIA se poziționează și ca lider în zona de capital de brand, deținând cel mai valoros portofoliul de mărci din industria alimentară, conform topului Brand Finance® Romania 2025. </w:t>
      </w:r>
      <w:r w:rsidRPr="005B1DF6">
        <w:rPr>
          <w:rFonts w:ascii="Arial" w:eastAsia="Calibri" w:hAnsi="Arial" w:cs="Arial"/>
          <w:i/>
          <w:iCs/>
          <w:sz w:val="16"/>
          <w:szCs w:val="16"/>
        </w:rPr>
        <w:t>Fragedo</w:t>
      </w:r>
      <w:r w:rsidRPr="005B1DF6">
        <w:rPr>
          <w:rFonts w:ascii="Arial" w:eastAsia="Calibri" w:hAnsi="Arial" w:cs="Arial"/>
          <w:sz w:val="16"/>
          <w:szCs w:val="16"/>
        </w:rPr>
        <w:t xml:space="preserve">, marca emblemă a companiei, este primul brand din România care, în urma evaluării Consiliului Român pentru Publicitate (RAC) a primit dreptul de a purta pe spotul TV sigiliul </w:t>
      </w:r>
      <w:hyperlink r:id="rId12">
        <w:r w:rsidRPr="005B1DF6">
          <w:rPr>
            <w:rFonts w:ascii="Arial" w:eastAsia="Calibri" w:hAnsi="Arial" w:cs="Arial"/>
            <w:color w:val="0563C1"/>
            <w:sz w:val="16"/>
            <w:szCs w:val="16"/>
            <w:u w:val="single"/>
          </w:rPr>
          <w:t>Marca Etică</w:t>
        </w:r>
      </w:hyperlink>
      <w:r w:rsidRPr="005B1DF6">
        <w:rPr>
          <w:rFonts w:ascii="Arial" w:eastAsia="Calibri" w:hAnsi="Arial" w:cs="Arial"/>
          <w:i/>
          <w:iCs/>
          <w:sz w:val="16"/>
          <w:szCs w:val="16"/>
        </w:rPr>
        <w:t>,</w:t>
      </w:r>
      <w:r w:rsidRPr="005B1DF6">
        <w:rPr>
          <w:rFonts w:ascii="Arial" w:eastAsia="Calibri" w:hAnsi="Arial" w:cs="Arial"/>
          <w:sz w:val="16"/>
          <w:szCs w:val="16"/>
        </w:rPr>
        <w:t xml:space="preserve"> ce</w:t>
      </w:r>
      <w:r w:rsidRPr="005B1DF6">
        <w:rPr>
          <w:rFonts w:ascii="Arial" w:eastAsia="Calibri" w:hAnsi="Arial" w:cs="Arial"/>
          <w:i/>
          <w:iCs/>
          <w:sz w:val="16"/>
          <w:szCs w:val="16"/>
        </w:rPr>
        <w:t xml:space="preserve"> </w:t>
      </w:r>
      <w:r w:rsidRPr="005B1DF6">
        <w:rPr>
          <w:rFonts w:ascii="Arial" w:eastAsia="Calibri" w:hAnsi="Arial" w:cs="Arial"/>
          <w:sz w:val="16"/>
          <w:szCs w:val="16"/>
        </w:rPr>
        <w:t>atestă respectarea principiilor etice și a bunelor practici de publicitate.</w:t>
      </w:r>
      <w:r w:rsidR="005B1DF6">
        <w:rPr>
          <w:rFonts w:ascii="Arial" w:eastAsia="Calibri" w:hAnsi="Arial" w:cs="Arial"/>
          <w:sz w:val="16"/>
          <w:szCs w:val="16"/>
        </w:rPr>
        <w:t xml:space="preserve"> </w:t>
      </w:r>
      <w:r w:rsidRPr="005B1DF6">
        <w:rPr>
          <w:rFonts w:ascii="Arial" w:eastAsia="Calibri" w:hAnsi="Arial" w:cs="Arial"/>
          <w:sz w:val="16"/>
          <w:szCs w:val="16"/>
        </w:rPr>
        <w:t>De 35 de ani, TRANSAVIA se diferențiază printr-un model de afacere complet integrat „</w:t>
      </w:r>
      <w:r w:rsidRPr="005B1DF6">
        <w:rPr>
          <w:rFonts w:ascii="Arial" w:eastAsia="Calibri" w:hAnsi="Arial" w:cs="Arial"/>
          <w:i/>
          <w:iCs/>
          <w:sz w:val="16"/>
          <w:szCs w:val="16"/>
        </w:rPr>
        <w:t>de la bob la furculiță</w:t>
      </w:r>
      <w:r w:rsidRPr="005B1DF6">
        <w:rPr>
          <w:rFonts w:ascii="Arial" w:eastAsia="Calibri" w:hAnsi="Arial" w:cs="Arial"/>
          <w:sz w:val="16"/>
          <w:szCs w:val="16"/>
        </w:rPr>
        <w:t xml:space="preserve">”, cu facilități proprii, fiind singurul mare producător din regiune care controlează întregul lanț de producție, de la cultivarea cerealelor până la produsul finit livrat consumatorilor. Toți puii provin exclusiv din fermele proprii (reproducție, incubație și creștere) și sunt procesați doar în facilitățile deținute, asigurând trasabilitate completă și standarde constante de calitate și siguranță deplină. În fiecare an, în fermele localizate în 8 județe, abatoarele și fabrica de procesare deținute, afacerea de familie produce peste 120.000 de tone de carne de pui, respectând cele mai înalte standarde de calitate și siguranță alimentară, confirmate prin certificări prestigioase internaționale. Aproximativ 30% din producție este destinată exportului în state europene și pe alte piețe internaționale. Compania a integrat constant tehnologie de ultimă generație și inovații în procesele sale, folosind echipamente moderne pentru a optimiza trasabilitatea, a reduce risipa și a garanta consistența produselor. De altfel, TRANSAVIA este un pionier al sustenabilității în industria alimentară din România, realizând cea mai mare investiție în energie verde din sector, asigurându-și în mare parte, energia necesară proceselor de producție din surse proprii regenerabile. Începând cu 2019, compania publică </w:t>
      </w:r>
      <w:hyperlink r:id="rId13">
        <w:r w:rsidRPr="005B1DF6">
          <w:rPr>
            <w:rFonts w:ascii="Arial" w:eastAsia="Calibri" w:hAnsi="Arial" w:cs="Arial"/>
            <w:color w:val="0563C1"/>
            <w:sz w:val="16"/>
            <w:szCs w:val="16"/>
            <w:u w:val="single"/>
          </w:rPr>
          <w:t>Rapoarte de Sustenabilitate</w:t>
        </w:r>
      </w:hyperlink>
      <w:r w:rsidRPr="005B1DF6">
        <w:rPr>
          <w:rFonts w:ascii="Arial" w:eastAsia="Calibri" w:hAnsi="Arial" w:cs="Arial"/>
          <w:sz w:val="16"/>
          <w:szCs w:val="16"/>
        </w:rPr>
        <w:t>, consolidându-și angajamentul față de transparență, responsabilitate și guvernanță solidă. În plus, TRANSAVIA este singura companie românească semnatară a Codului de Conduită al Uniunii Europene privind Practicile Responsabile Comerciale și de Marketing în Sectorul Alimentar.</w:t>
      </w:r>
      <w:r w:rsidR="005B1DF6">
        <w:rPr>
          <w:rFonts w:ascii="Arial" w:eastAsia="Calibri" w:hAnsi="Arial" w:cs="Arial"/>
          <w:sz w:val="16"/>
          <w:szCs w:val="16"/>
        </w:rPr>
        <w:t xml:space="preserve"> </w:t>
      </w:r>
    </w:p>
    <w:p w14:paraId="694341C0" w14:textId="2B53618D" w:rsidR="00213000" w:rsidRPr="005B1DF6" w:rsidRDefault="00213000" w:rsidP="00213000">
      <w:pPr>
        <w:spacing w:after="0" w:line="240" w:lineRule="auto"/>
        <w:jc w:val="both"/>
        <w:rPr>
          <w:rFonts w:ascii="Arial" w:hAnsi="Arial" w:cs="Arial"/>
          <w:sz w:val="16"/>
          <w:szCs w:val="16"/>
        </w:rPr>
      </w:pPr>
      <w:r w:rsidRPr="005B1DF6">
        <w:rPr>
          <w:rFonts w:ascii="Arial" w:eastAsia="Calibri" w:hAnsi="Arial" w:cs="Arial"/>
          <w:sz w:val="16"/>
          <w:szCs w:val="16"/>
        </w:rPr>
        <w:t>Cu aproximativ 2.300 de angajați, TRANSAVIA este unul dintre cei mai mari angajatori români. Echipa companiei, formată din profesioniști din multiple arii, fiind fundamentul dezvoltării sustenabile și al reputației solide de care compania se bucură.</w:t>
      </w:r>
    </w:p>
    <w:p w14:paraId="543E5F81" w14:textId="77777777" w:rsidR="00213000" w:rsidRPr="005B1DF6" w:rsidRDefault="00213000" w:rsidP="00213000">
      <w:pPr>
        <w:spacing w:after="0" w:line="240" w:lineRule="auto"/>
        <w:jc w:val="both"/>
        <w:rPr>
          <w:rFonts w:ascii="Arial" w:hAnsi="Arial" w:cs="Arial"/>
          <w:sz w:val="16"/>
          <w:szCs w:val="16"/>
        </w:rPr>
      </w:pPr>
      <w:r w:rsidRPr="005B1DF6">
        <w:rPr>
          <w:rFonts w:ascii="Arial" w:eastAsia="Calibri" w:hAnsi="Arial" w:cs="Arial"/>
          <w:sz w:val="16"/>
          <w:szCs w:val="16"/>
        </w:rPr>
        <w:t xml:space="preserve">TRANSAVIA își extinde operațiunile în domenul producției hranei de animale de companie din regiune, completând astfel modelul său integrat, </w:t>
      </w:r>
      <w:r w:rsidRPr="005B1DF6">
        <w:rPr>
          <w:rFonts w:ascii="Arial" w:eastAsia="Calibri" w:hAnsi="Arial" w:cs="Arial"/>
          <w:i/>
          <w:iCs/>
          <w:sz w:val="16"/>
          <w:szCs w:val="16"/>
        </w:rPr>
        <w:t>de la bob la furculiță</w:t>
      </w:r>
      <w:r w:rsidRPr="005B1DF6">
        <w:rPr>
          <w:rFonts w:ascii="Arial" w:eastAsia="Calibri" w:hAnsi="Arial" w:cs="Arial"/>
          <w:sz w:val="16"/>
          <w:szCs w:val="16"/>
        </w:rPr>
        <w:t>, cu o nouă verigă, „la bol”, realizând cea mai mare investiție antreprenorială din regiune, în acest sector.</w:t>
      </w:r>
    </w:p>
    <w:p w14:paraId="77E2C242" w14:textId="77777777" w:rsidR="00213000" w:rsidRPr="005B1DF6" w:rsidRDefault="00213000" w:rsidP="00213000">
      <w:pPr>
        <w:spacing w:after="0" w:line="240" w:lineRule="auto"/>
        <w:rPr>
          <w:rFonts w:ascii="Arial" w:hAnsi="Arial" w:cs="Arial"/>
          <w:sz w:val="16"/>
          <w:szCs w:val="16"/>
        </w:rPr>
      </w:pPr>
      <w:r w:rsidRPr="005B1DF6">
        <w:rPr>
          <w:rFonts w:ascii="Arial" w:eastAsia="Calibri" w:hAnsi="Arial" w:cs="Arial"/>
          <w:sz w:val="16"/>
          <w:szCs w:val="16"/>
        </w:rPr>
        <w:t xml:space="preserve">Pentru mai multe informații, vizitați </w:t>
      </w:r>
      <w:hyperlink r:id="rId14">
        <w:r w:rsidRPr="005B1DF6">
          <w:rPr>
            <w:rFonts w:ascii="Arial" w:eastAsia="Calibri" w:hAnsi="Arial" w:cs="Arial"/>
            <w:color w:val="0563C1"/>
            <w:sz w:val="16"/>
            <w:szCs w:val="16"/>
            <w:u w:val="single"/>
          </w:rPr>
          <w:t>https://transavia.ro/</w:t>
        </w:r>
      </w:hyperlink>
      <w:r w:rsidRPr="005B1DF6">
        <w:rPr>
          <w:rFonts w:ascii="Arial" w:eastAsia="Calibri" w:hAnsi="Arial" w:cs="Arial"/>
          <w:sz w:val="16"/>
          <w:szCs w:val="16"/>
        </w:rPr>
        <w:t>.</w:t>
      </w:r>
    </w:p>
    <w:p w14:paraId="71F70A15" w14:textId="54A6BB2C" w:rsidR="006F682E" w:rsidRPr="00CE0EFC" w:rsidRDefault="006F682E" w:rsidP="00213000">
      <w:pPr>
        <w:jc w:val="both"/>
        <w:rPr>
          <w:rFonts w:ascii="Arial" w:hAnsi="Arial" w:cs="Arial"/>
          <w:sz w:val="6"/>
          <w:szCs w:val="6"/>
        </w:rPr>
      </w:pPr>
    </w:p>
    <w:p w14:paraId="471B332B" w14:textId="624E53F0" w:rsidR="00573F41" w:rsidRPr="00CE0EFC" w:rsidRDefault="00541E4F" w:rsidP="006F682E">
      <w:pPr>
        <w:jc w:val="center"/>
        <w:rPr>
          <w:rFonts w:ascii="Arial" w:hAnsi="Arial" w:cs="Arial"/>
        </w:rPr>
      </w:pPr>
      <w:r w:rsidRPr="00CE0EFC">
        <w:rPr>
          <w:rFonts w:ascii="Arial" w:hAnsi="Arial" w:cs="Arial"/>
        </w:rPr>
        <w:t>###</w:t>
      </w:r>
    </w:p>
    <w:p w14:paraId="070837F3" w14:textId="025D0F28" w:rsidR="00541E4F" w:rsidRPr="00CE0EFC" w:rsidRDefault="00541E4F" w:rsidP="00B5697F">
      <w:pPr>
        <w:jc w:val="both"/>
        <w:rPr>
          <w:rFonts w:ascii="Arial" w:hAnsi="Arial" w:cs="Arial"/>
          <w:sz w:val="18"/>
          <w:szCs w:val="18"/>
        </w:rPr>
      </w:pPr>
      <w:r w:rsidRPr="00CE0EFC">
        <w:rPr>
          <w:rFonts w:ascii="Arial" w:hAnsi="Arial" w:cs="Arial"/>
          <w:sz w:val="18"/>
          <w:szCs w:val="18"/>
        </w:rPr>
        <w:t xml:space="preserve">Contact: </w:t>
      </w:r>
      <w:hyperlink r:id="rId15" w:history="1">
        <w:r w:rsidR="00573F41" w:rsidRPr="00CE0EFC">
          <w:rPr>
            <w:rStyle w:val="Hyperlink"/>
            <w:rFonts w:ascii="Arial" w:hAnsi="Arial" w:cs="Arial"/>
            <w:i/>
            <w:iCs/>
            <w:sz w:val="18"/>
            <w:szCs w:val="18"/>
          </w:rPr>
          <w:t>relatii.publice@transavia.ro</w:t>
        </w:r>
      </w:hyperlink>
      <w:r w:rsidR="00573F41" w:rsidRPr="00CE0EFC">
        <w:rPr>
          <w:rFonts w:ascii="Arial" w:hAnsi="Arial" w:cs="Arial"/>
          <w:sz w:val="18"/>
          <w:szCs w:val="18"/>
        </w:rPr>
        <w:t xml:space="preserve"> | </w:t>
      </w:r>
      <w:r w:rsidR="00573F41" w:rsidRPr="00CE0EFC">
        <w:rPr>
          <w:rFonts w:ascii="Arial" w:hAnsi="Arial" w:cs="Arial"/>
          <w:i/>
          <w:sz w:val="18"/>
          <w:szCs w:val="18"/>
        </w:rPr>
        <w:t>+40 744 544 844</w:t>
      </w:r>
    </w:p>
    <w:sectPr w:rsidR="00541E4F" w:rsidRPr="00CE0EFC" w:rsidSect="006E17EE">
      <w:headerReference w:type="default" r:id="rId16"/>
      <w:footerReference w:type="default" r:id="rId17"/>
      <w:pgSz w:w="12240" w:h="15840"/>
      <w:pgMar w:top="2127" w:right="900" w:bottom="851" w:left="1440" w:header="28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32B7B" w14:textId="77777777" w:rsidR="00AF5D28" w:rsidRDefault="00AF5D28" w:rsidP="00526ED9">
      <w:pPr>
        <w:spacing w:after="0" w:line="240" w:lineRule="auto"/>
      </w:pPr>
      <w:r>
        <w:separator/>
      </w:r>
    </w:p>
  </w:endnote>
  <w:endnote w:type="continuationSeparator" w:id="0">
    <w:p w14:paraId="7CFFD34E" w14:textId="77777777" w:rsidR="00AF5D28" w:rsidRDefault="00AF5D28" w:rsidP="00526E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002F1" w14:textId="0A6006FB" w:rsidR="00526ED9" w:rsidRDefault="00D378CC">
    <w:pPr>
      <w:pStyle w:val="Footer"/>
    </w:pPr>
    <w:r>
      <w:rPr>
        <w:noProof/>
      </w:rPr>
      <w:drawing>
        <wp:inline distT="0" distB="0" distL="0" distR="0" wp14:anchorId="20F89058" wp14:editId="7AC64C8B">
          <wp:extent cx="2955636" cy="622935"/>
          <wp:effectExtent l="0" t="0" r="0" b="0"/>
          <wp:docPr id="13341524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763477" name="Picture 675763477"/>
                  <pic:cNvPicPr/>
                </pic:nvPicPr>
                <pic:blipFill>
                  <a:blip r:embed="rId1">
                    <a:extLst>
                      <a:ext uri="{28A0092B-C50C-407E-A947-70E740481C1C}">
                        <a14:useLocalDpi xmlns:a14="http://schemas.microsoft.com/office/drawing/2010/main" val="0"/>
                      </a:ext>
                    </a:extLst>
                  </a:blip>
                  <a:stretch>
                    <a:fillRect/>
                  </a:stretch>
                </pic:blipFill>
                <pic:spPr>
                  <a:xfrm>
                    <a:off x="0" y="0"/>
                    <a:ext cx="2990119" cy="63020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6EF3F" w14:textId="77777777" w:rsidR="00AF5D28" w:rsidRDefault="00AF5D28" w:rsidP="00526ED9">
      <w:pPr>
        <w:spacing w:after="0" w:line="240" w:lineRule="auto"/>
      </w:pPr>
      <w:r>
        <w:separator/>
      </w:r>
    </w:p>
  </w:footnote>
  <w:footnote w:type="continuationSeparator" w:id="0">
    <w:p w14:paraId="6A40B04C" w14:textId="77777777" w:rsidR="00AF5D28" w:rsidRDefault="00AF5D28" w:rsidP="00526E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3C443" w14:textId="3A222A5F" w:rsidR="00DF4190" w:rsidRDefault="00DF4190">
    <w:pPr>
      <w:pStyle w:val="Heade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96"/>
      <w:gridCol w:w="3543"/>
    </w:tblGrid>
    <w:tr w:rsidR="00DF4190" w14:paraId="6A79048E" w14:textId="77777777" w:rsidTr="00541E4F">
      <w:tc>
        <w:tcPr>
          <w:tcW w:w="6096" w:type="dxa"/>
        </w:tcPr>
        <w:p w14:paraId="669ED794" w14:textId="3E5ADEF1" w:rsidR="00DF4190" w:rsidRDefault="00D378CC">
          <w:pPr>
            <w:pStyle w:val="Header"/>
          </w:pPr>
          <w:r>
            <w:rPr>
              <w:noProof/>
            </w:rPr>
            <w:drawing>
              <wp:inline distT="0" distB="0" distL="0" distR="0" wp14:anchorId="3F2791B4" wp14:editId="6C0D6B2C">
                <wp:extent cx="882073" cy="803825"/>
                <wp:effectExtent l="0" t="0" r="0" b="0"/>
                <wp:docPr id="1226788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167500" name="Picture 1664167500"/>
                        <pic:cNvPicPr/>
                      </pic:nvPicPr>
                      <pic:blipFill rotWithShape="1">
                        <a:blip r:embed="rId1">
                          <a:extLst>
                            <a:ext uri="{28A0092B-C50C-407E-A947-70E740481C1C}">
                              <a14:useLocalDpi xmlns:a14="http://schemas.microsoft.com/office/drawing/2010/main" val="0"/>
                            </a:ext>
                          </a:extLst>
                        </a:blip>
                        <a:srcRect l="14420" t="6956" r="14034" b="14416"/>
                        <a:stretch/>
                      </pic:blipFill>
                      <pic:spPr bwMode="auto">
                        <a:xfrm>
                          <a:off x="0" y="0"/>
                          <a:ext cx="886026" cy="807427"/>
                        </a:xfrm>
                        <a:prstGeom prst="rect">
                          <a:avLst/>
                        </a:prstGeom>
                        <a:ln>
                          <a:noFill/>
                        </a:ln>
                        <a:extLst>
                          <a:ext uri="{53640926-AAD7-44D8-BBD7-CCE9431645EC}">
                            <a14:shadowObscured xmlns:a14="http://schemas.microsoft.com/office/drawing/2010/main"/>
                          </a:ext>
                        </a:extLst>
                      </pic:spPr>
                    </pic:pic>
                  </a:graphicData>
                </a:graphic>
              </wp:inline>
            </w:drawing>
          </w:r>
        </w:p>
      </w:tc>
      <w:tc>
        <w:tcPr>
          <w:tcW w:w="3543" w:type="dxa"/>
        </w:tcPr>
        <w:p w14:paraId="669F1661" w14:textId="77777777" w:rsidR="00DF4190" w:rsidRPr="00541E4F" w:rsidRDefault="002077A1">
          <w:pPr>
            <w:pStyle w:val="Header"/>
            <w:rPr>
              <w:rFonts w:asciiTheme="majorHAnsi" w:hAnsiTheme="majorHAnsi" w:cstheme="majorHAnsi"/>
              <w:color w:val="808080" w:themeColor="background1" w:themeShade="80"/>
              <w:sz w:val="18"/>
              <w:szCs w:val="18"/>
            </w:rPr>
          </w:pPr>
          <w:r w:rsidRPr="00541E4F">
            <w:rPr>
              <w:rFonts w:asciiTheme="majorHAnsi" w:hAnsiTheme="majorHAnsi" w:cstheme="majorHAnsi"/>
              <w:color w:val="808080" w:themeColor="background1" w:themeShade="80"/>
              <w:sz w:val="18"/>
              <w:szCs w:val="18"/>
            </w:rPr>
            <w:t>Str. Blajului, nr. 244 D, Sântimbru, Alba, 517675, România</w:t>
          </w:r>
        </w:p>
        <w:p w14:paraId="0F8FCD0E" w14:textId="77777777" w:rsidR="002077A1" w:rsidRPr="002077A1" w:rsidRDefault="002077A1" w:rsidP="002077A1">
          <w:pPr>
            <w:pStyle w:val="Header"/>
            <w:rPr>
              <w:rFonts w:asciiTheme="majorHAnsi" w:hAnsiTheme="majorHAnsi" w:cstheme="majorHAnsi"/>
              <w:color w:val="808080" w:themeColor="background1" w:themeShade="80"/>
              <w:sz w:val="18"/>
              <w:szCs w:val="18"/>
            </w:rPr>
          </w:pPr>
          <w:r w:rsidRPr="002077A1">
            <w:rPr>
              <w:rFonts w:asciiTheme="majorHAnsi" w:hAnsiTheme="majorHAnsi" w:cstheme="majorHAnsi"/>
              <w:color w:val="808080" w:themeColor="background1" w:themeShade="80"/>
              <w:sz w:val="18"/>
              <w:szCs w:val="18"/>
            </w:rPr>
            <w:t>TEL: +</w:t>
          </w:r>
          <w:hyperlink r:id="rId2" w:history="1">
            <w:r w:rsidRPr="002077A1">
              <w:rPr>
                <w:rStyle w:val="Hyperlink"/>
                <w:rFonts w:asciiTheme="majorHAnsi" w:hAnsiTheme="majorHAnsi" w:cstheme="majorHAnsi"/>
                <w:color w:val="808080" w:themeColor="background1" w:themeShade="80"/>
                <w:sz w:val="18"/>
                <w:szCs w:val="18"/>
                <w:u w:val="none"/>
              </w:rPr>
              <w:t>40 258 814 466 | FAX:</w:t>
            </w:r>
          </w:hyperlink>
          <w:r w:rsidRPr="002077A1">
            <w:rPr>
              <w:rFonts w:asciiTheme="majorHAnsi" w:hAnsiTheme="majorHAnsi" w:cstheme="majorHAnsi"/>
              <w:color w:val="808080" w:themeColor="background1" w:themeShade="80"/>
              <w:sz w:val="18"/>
              <w:szCs w:val="18"/>
            </w:rPr>
            <w:t xml:space="preserve"> +</w:t>
          </w:r>
          <w:hyperlink r:id="rId3" w:history="1">
            <w:r w:rsidRPr="002077A1">
              <w:rPr>
                <w:rStyle w:val="Hyperlink"/>
                <w:rFonts w:asciiTheme="majorHAnsi" w:hAnsiTheme="majorHAnsi" w:cstheme="majorHAnsi"/>
                <w:color w:val="808080" w:themeColor="background1" w:themeShade="80"/>
                <w:sz w:val="18"/>
                <w:szCs w:val="18"/>
                <w:u w:val="none"/>
              </w:rPr>
              <w:t>40 258 813 295</w:t>
            </w:r>
          </w:hyperlink>
        </w:p>
        <w:p w14:paraId="732E98C7" w14:textId="793ED011" w:rsidR="002077A1" w:rsidRPr="00541E4F" w:rsidRDefault="002077A1">
          <w:pPr>
            <w:pStyle w:val="Header"/>
            <w:rPr>
              <w:rFonts w:asciiTheme="majorHAnsi" w:hAnsiTheme="majorHAnsi" w:cstheme="majorHAnsi"/>
              <w:color w:val="808080" w:themeColor="background1" w:themeShade="80"/>
              <w:sz w:val="18"/>
              <w:szCs w:val="18"/>
            </w:rPr>
          </w:pPr>
          <w:r w:rsidRPr="00541E4F">
            <w:rPr>
              <w:rFonts w:asciiTheme="majorHAnsi" w:hAnsiTheme="majorHAnsi" w:cstheme="majorHAnsi"/>
              <w:color w:val="808080" w:themeColor="background1" w:themeShade="80"/>
              <w:sz w:val="18"/>
              <w:szCs w:val="18"/>
            </w:rPr>
            <w:t xml:space="preserve">EMAIL: </w:t>
          </w:r>
          <w:hyperlink r:id="rId4" w:history="1">
            <w:r w:rsidR="005B1DF6" w:rsidRPr="00C378D4">
              <w:rPr>
                <w:rStyle w:val="Hyperlink"/>
                <w:rFonts w:asciiTheme="majorHAnsi" w:hAnsiTheme="majorHAnsi" w:cstheme="majorHAnsi"/>
                <w:sz w:val="18"/>
                <w:szCs w:val="18"/>
              </w:rPr>
              <w:t>relatii.publice@transavia.ro</w:t>
            </w:r>
          </w:hyperlink>
        </w:p>
        <w:p w14:paraId="76C1236D" w14:textId="6F4EBD53" w:rsidR="002077A1" w:rsidRDefault="002077A1">
          <w:pPr>
            <w:pStyle w:val="Header"/>
          </w:pPr>
          <w:hyperlink r:id="rId5" w:tgtFrame="_blank" w:history="1">
            <w:r w:rsidRPr="00742B65">
              <w:rPr>
                <w:rStyle w:val="Hyperlink"/>
                <w:rFonts w:asciiTheme="majorHAnsi" w:hAnsiTheme="majorHAnsi" w:cstheme="majorHAnsi"/>
                <w:color w:val="FF0000"/>
                <w:sz w:val="18"/>
                <w:szCs w:val="18"/>
              </w:rPr>
              <w:t>www.transavia.ro</w:t>
            </w:r>
          </w:hyperlink>
        </w:p>
      </w:tc>
    </w:tr>
  </w:tbl>
  <w:p w14:paraId="0FCBC54B" w14:textId="78937671" w:rsidR="00526ED9" w:rsidRDefault="00526E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1686"/>
    <w:multiLevelType w:val="hybridMultilevel"/>
    <w:tmpl w:val="6882C6FA"/>
    <w:lvl w:ilvl="0" w:tplc="BAE201DA">
      <w:start w:val="55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CB36FA"/>
    <w:multiLevelType w:val="multilevel"/>
    <w:tmpl w:val="B16C0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FE2D50"/>
    <w:multiLevelType w:val="hybridMultilevel"/>
    <w:tmpl w:val="96FA7AD8"/>
    <w:lvl w:ilvl="0" w:tplc="04090001">
      <w:start w:val="1"/>
      <w:numFmt w:val="bullet"/>
      <w:lvlText w:val=""/>
      <w:lvlJc w:val="left"/>
      <w:pPr>
        <w:ind w:left="1353" w:hanging="360"/>
      </w:pPr>
      <w:rPr>
        <w:rFonts w:ascii="Symbol" w:hAnsi="Symbol" w:hint="default"/>
      </w:rPr>
    </w:lvl>
    <w:lvl w:ilvl="1" w:tplc="FFFFFFFF">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3" w15:restartNumberingAfterBreak="0">
    <w:nsid w:val="4CDC59B0"/>
    <w:multiLevelType w:val="multilevel"/>
    <w:tmpl w:val="E3444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54747DE"/>
    <w:multiLevelType w:val="multilevel"/>
    <w:tmpl w:val="95AC7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603566"/>
    <w:multiLevelType w:val="hybridMultilevel"/>
    <w:tmpl w:val="9CD4E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9331188"/>
    <w:multiLevelType w:val="hybridMultilevel"/>
    <w:tmpl w:val="2750A1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702DDC"/>
    <w:multiLevelType w:val="multilevel"/>
    <w:tmpl w:val="157CA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5006490">
    <w:abstractNumId w:val="0"/>
  </w:num>
  <w:num w:numId="2" w16cid:durableId="1766801280">
    <w:abstractNumId w:val="5"/>
  </w:num>
  <w:num w:numId="3" w16cid:durableId="812061183">
    <w:abstractNumId w:val="6"/>
  </w:num>
  <w:num w:numId="4" w16cid:durableId="250244124">
    <w:abstractNumId w:val="2"/>
  </w:num>
  <w:num w:numId="5" w16cid:durableId="533731723">
    <w:abstractNumId w:val="7"/>
  </w:num>
  <w:num w:numId="6" w16cid:durableId="1405300328">
    <w:abstractNumId w:val="1"/>
  </w:num>
  <w:num w:numId="7" w16cid:durableId="765660748">
    <w:abstractNumId w:val="4"/>
  </w:num>
  <w:num w:numId="8" w16cid:durableId="860029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C57"/>
    <w:rsid w:val="00003D4D"/>
    <w:rsid w:val="0000459A"/>
    <w:rsid w:val="000048A2"/>
    <w:rsid w:val="00006287"/>
    <w:rsid w:val="00006EC7"/>
    <w:rsid w:val="0001030A"/>
    <w:rsid w:val="000153F8"/>
    <w:rsid w:val="00017095"/>
    <w:rsid w:val="0002634B"/>
    <w:rsid w:val="000332FC"/>
    <w:rsid w:val="00033656"/>
    <w:rsid w:val="000466B6"/>
    <w:rsid w:val="00052965"/>
    <w:rsid w:val="0005765D"/>
    <w:rsid w:val="00065D76"/>
    <w:rsid w:val="0006780C"/>
    <w:rsid w:val="00073A8D"/>
    <w:rsid w:val="00082FD1"/>
    <w:rsid w:val="00084103"/>
    <w:rsid w:val="00084F3E"/>
    <w:rsid w:val="000865A2"/>
    <w:rsid w:val="00086EA3"/>
    <w:rsid w:val="000871CE"/>
    <w:rsid w:val="00091628"/>
    <w:rsid w:val="00092243"/>
    <w:rsid w:val="000954BA"/>
    <w:rsid w:val="0009563A"/>
    <w:rsid w:val="000958D6"/>
    <w:rsid w:val="000A186F"/>
    <w:rsid w:val="000A53FD"/>
    <w:rsid w:val="000B320D"/>
    <w:rsid w:val="000C2402"/>
    <w:rsid w:val="000C2CE2"/>
    <w:rsid w:val="000C3E47"/>
    <w:rsid w:val="000C5A01"/>
    <w:rsid w:val="000D5548"/>
    <w:rsid w:val="000D5F56"/>
    <w:rsid w:val="000E0E1D"/>
    <w:rsid w:val="000E3A1F"/>
    <w:rsid w:val="000E5BB1"/>
    <w:rsid w:val="000E655D"/>
    <w:rsid w:val="000E7F37"/>
    <w:rsid w:val="000F36E8"/>
    <w:rsid w:val="001009E1"/>
    <w:rsid w:val="00101425"/>
    <w:rsid w:val="001036E0"/>
    <w:rsid w:val="00114D5D"/>
    <w:rsid w:val="00115119"/>
    <w:rsid w:val="0011530B"/>
    <w:rsid w:val="001216A8"/>
    <w:rsid w:val="00126BB6"/>
    <w:rsid w:val="00130732"/>
    <w:rsid w:val="00131AFA"/>
    <w:rsid w:val="00131EBF"/>
    <w:rsid w:val="00132B0C"/>
    <w:rsid w:val="00132C33"/>
    <w:rsid w:val="00132E21"/>
    <w:rsid w:val="00134DB7"/>
    <w:rsid w:val="0013785B"/>
    <w:rsid w:val="00140EDA"/>
    <w:rsid w:val="00141CB2"/>
    <w:rsid w:val="001459EC"/>
    <w:rsid w:val="00152122"/>
    <w:rsid w:val="00163720"/>
    <w:rsid w:val="00167E38"/>
    <w:rsid w:val="00171CE6"/>
    <w:rsid w:val="0018157C"/>
    <w:rsid w:val="0019094B"/>
    <w:rsid w:val="001924C7"/>
    <w:rsid w:val="0019343C"/>
    <w:rsid w:val="00195B16"/>
    <w:rsid w:val="00196F29"/>
    <w:rsid w:val="001A0A88"/>
    <w:rsid w:val="001A17CB"/>
    <w:rsid w:val="001A7230"/>
    <w:rsid w:val="001B302A"/>
    <w:rsid w:val="001B3698"/>
    <w:rsid w:val="001B4992"/>
    <w:rsid w:val="001B7195"/>
    <w:rsid w:val="001C4B2F"/>
    <w:rsid w:val="001C555A"/>
    <w:rsid w:val="001C7987"/>
    <w:rsid w:val="001D1BA6"/>
    <w:rsid w:val="001D346C"/>
    <w:rsid w:val="001D3DA2"/>
    <w:rsid w:val="001D475B"/>
    <w:rsid w:val="001D6688"/>
    <w:rsid w:val="001D6934"/>
    <w:rsid w:val="001E519A"/>
    <w:rsid w:val="001E6BAE"/>
    <w:rsid w:val="001E7285"/>
    <w:rsid w:val="001F1A9B"/>
    <w:rsid w:val="001F3C57"/>
    <w:rsid w:val="001F5464"/>
    <w:rsid w:val="001F571A"/>
    <w:rsid w:val="001F61D4"/>
    <w:rsid w:val="002003EA"/>
    <w:rsid w:val="00201837"/>
    <w:rsid w:val="00205B6C"/>
    <w:rsid w:val="002077A1"/>
    <w:rsid w:val="00207E8D"/>
    <w:rsid w:val="00211EB3"/>
    <w:rsid w:val="00213000"/>
    <w:rsid w:val="002131BA"/>
    <w:rsid w:val="00216806"/>
    <w:rsid w:val="0022540A"/>
    <w:rsid w:val="002305C6"/>
    <w:rsid w:val="00230777"/>
    <w:rsid w:val="0023095F"/>
    <w:rsid w:val="00233C23"/>
    <w:rsid w:val="002401FF"/>
    <w:rsid w:val="00246985"/>
    <w:rsid w:val="00250510"/>
    <w:rsid w:val="00255453"/>
    <w:rsid w:val="00265CBD"/>
    <w:rsid w:val="00270C24"/>
    <w:rsid w:val="00270E1F"/>
    <w:rsid w:val="0027311D"/>
    <w:rsid w:val="00273282"/>
    <w:rsid w:val="00274633"/>
    <w:rsid w:val="00280EE1"/>
    <w:rsid w:val="00282E47"/>
    <w:rsid w:val="00284227"/>
    <w:rsid w:val="00290B49"/>
    <w:rsid w:val="0029256F"/>
    <w:rsid w:val="00294355"/>
    <w:rsid w:val="0029587B"/>
    <w:rsid w:val="0029599B"/>
    <w:rsid w:val="002A0399"/>
    <w:rsid w:val="002A30C1"/>
    <w:rsid w:val="002B2418"/>
    <w:rsid w:val="002B69BD"/>
    <w:rsid w:val="002B741C"/>
    <w:rsid w:val="002C103B"/>
    <w:rsid w:val="002C376B"/>
    <w:rsid w:val="002E1B66"/>
    <w:rsid w:val="002E1ECC"/>
    <w:rsid w:val="002E2F31"/>
    <w:rsid w:val="002E40DF"/>
    <w:rsid w:val="002E619A"/>
    <w:rsid w:val="002E7F5B"/>
    <w:rsid w:val="00301B7E"/>
    <w:rsid w:val="003042C2"/>
    <w:rsid w:val="00304EDB"/>
    <w:rsid w:val="00307D08"/>
    <w:rsid w:val="0031371F"/>
    <w:rsid w:val="00317E42"/>
    <w:rsid w:val="003209F0"/>
    <w:rsid w:val="0032165E"/>
    <w:rsid w:val="00321FB9"/>
    <w:rsid w:val="00326FA4"/>
    <w:rsid w:val="003311D7"/>
    <w:rsid w:val="00332C28"/>
    <w:rsid w:val="00340702"/>
    <w:rsid w:val="0034177B"/>
    <w:rsid w:val="003456A6"/>
    <w:rsid w:val="0034630D"/>
    <w:rsid w:val="00347190"/>
    <w:rsid w:val="0034789B"/>
    <w:rsid w:val="00355236"/>
    <w:rsid w:val="003607B3"/>
    <w:rsid w:val="00360D12"/>
    <w:rsid w:val="0036228D"/>
    <w:rsid w:val="003628E1"/>
    <w:rsid w:val="00363E69"/>
    <w:rsid w:val="00366F48"/>
    <w:rsid w:val="00367C66"/>
    <w:rsid w:val="00375F61"/>
    <w:rsid w:val="00377AAC"/>
    <w:rsid w:val="00382327"/>
    <w:rsid w:val="00390196"/>
    <w:rsid w:val="0039411E"/>
    <w:rsid w:val="003A5C70"/>
    <w:rsid w:val="003A6A1F"/>
    <w:rsid w:val="003A7DE7"/>
    <w:rsid w:val="003B152E"/>
    <w:rsid w:val="003B576E"/>
    <w:rsid w:val="003B5B1F"/>
    <w:rsid w:val="003B611C"/>
    <w:rsid w:val="003C69C9"/>
    <w:rsid w:val="003D1514"/>
    <w:rsid w:val="003D2463"/>
    <w:rsid w:val="003E0D60"/>
    <w:rsid w:val="003E2DD5"/>
    <w:rsid w:val="003E3472"/>
    <w:rsid w:val="003E7688"/>
    <w:rsid w:val="003F0671"/>
    <w:rsid w:val="003F16B0"/>
    <w:rsid w:val="003F1808"/>
    <w:rsid w:val="00404929"/>
    <w:rsid w:val="00407321"/>
    <w:rsid w:val="00410CD0"/>
    <w:rsid w:val="004115A6"/>
    <w:rsid w:val="004167EE"/>
    <w:rsid w:val="004168C9"/>
    <w:rsid w:val="00426889"/>
    <w:rsid w:val="0043273C"/>
    <w:rsid w:val="004374CA"/>
    <w:rsid w:val="00437808"/>
    <w:rsid w:val="00440348"/>
    <w:rsid w:val="00445709"/>
    <w:rsid w:val="00446855"/>
    <w:rsid w:val="00455D3B"/>
    <w:rsid w:val="004577CA"/>
    <w:rsid w:val="00457F31"/>
    <w:rsid w:val="00462158"/>
    <w:rsid w:val="004714CE"/>
    <w:rsid w:val="0047736B"/>
    <w:rsid w:val="00477883"/>
    <w:rsid w:val="0048196F"/>
    <w:rsid w:val="004835C9"/>
    <w:rsid w:val="00483C25"/>
    <w:rsid w:val="0049145C"/>
    <w:rsid w:val="00494DAD"/>
    <w:rsid w:val="00496762"/>
    <w:rsid w:val="004A2807"/>
    <w:rsid w:val="004A3426"/>
    <w:rsid w:val="004A6889"/>
    <w:rsid w:val="004A6C90"/>
    <w:rsid w:val="004B0D6C"/>
    <w:rsid w:val="004B57E9"/>
    <w:rsid w:val="004C1BE9"/>
    <w:rsid w:val="004C64D3"/>
    <w:rsid w:val="004C72A7"/>
    <w:rsid w:val="004D2665"/>
    <w:rsid w:val="004D3031"/>
    <w:rsid w:val="004D6900"/>
    <w:rsid w:val="004D750F"/>
    <w:rsid w:val="004E09C1"/>
    <w:rsid w:val="004E29E0"/>
    <w:rsid w:val="004E67AD"/>
    <w:rsid w:val="004F2BD1"/>
    <w:rsid w:val="004F4A0C"/>
    <w:rsid w:val="00500D2D"/>
    <w:rsid w:val="00504918"/>
    <w:rsid w:val="00510A9A"/>
    <w:rsid w:val="00511435"/>
    <w:rsid w:val="00512340"/>
    <w:rsid w:val="0051291F"/>
    <w:rsid w:val="00514EC9"/>
    <w:rsid w:val="00517669"/>
    <w:rsid w:val="00520A5E"/>
    <w:rsid w:val="005232AB"/>
    <w:rsid w:val="005234B5"/>
    <w:rsid w:val="00524193"/>
    <w:rsid w:val="00524737"/>
    <w:rsid w:val="00526ED9"/>
    <w:rsid w:val="00527CE1"/>
    <w:rsid w:val="00541E4F"/>
    <w:rsid w:val="00555928"/>
    <w:rsid w:val="00557CB3"/>
    <w:rsid w:val="00563644"/>
    <w:rsid w:val="0056457F"/>
    <w:rsid w:val="00567ADA"/>
    <w:rsid w:val="005739A2"/>
    <w:rsid w:val="00573F41"/>
    <w:rsid w:val="00573F7C"/>
    <w:rsid w:val="00574B5F"/>
    <w:rsid w:val="00580BF4"/>
    <w:rsid w:val="00584AA2"/>
    <w:rsid w:val="0059077F"/>
    <w:rsid w:val="00591102"/>
    <w:rsid w:val="005917D5"/>
    <w:rsid w:val="00592031"/>
    <w:rsid w:val="005A2D03"/>
    <w:rsid w:val="005A334B"/>
    <w:rsid w:val="005B1C16"/>
    <w:rsid w:val="005B1DF6"/>
    <w:rsid w:val="005B2434"/>
    <w:rsid w:val="005B257A"/>
    <w:rsid w:val="005B2D8D"/>
    <w:rsid w:val="005B6B8C"/>
    <w:rsid w:val="005C3397"/>
    <w:rsid w:val="005C38E1"/>
    <w:rsid w:val="005C50A5"/>
    <w:rsid w:val="005C722B"/>
    <w:rsid w:val="005D22AC"/>
    <w:rsid w:val="005D4045"/>
    <w:rsid w:val="005D5DD6"/>
    <w:rsid w:val="005E1E75"/>
    <w:rsid w:val="005E4976"/>
    <w:rsid w:val="005E5545"/>
    <w:rsid w:val="005F347B"/>
    <w:rsid w:val="005F69A8"/>
    <w:rsid w:val="00604746"/>
    <w:rsid w:val="006101B3"/>
    <w:rsid w:val="00611960"/>
    <w:rsid w:val="006136DA"/>
    <w:rsid w:val="00615333"/>
    <w:rsid w:val="00617F77"/>
    <w:rsid w:val="006211A3"/>
    <w:rsid w:val="00627C9B"/>
    <w:rsid w:val="006375A0"/>
    <w:rsid w:val="00640552"/>
    <w:rsid w:val="00643D87"/>
    <w:rsid w:val="006478E2"/>
    <w:rsid w:val="00652816"/>
    <w:rsid w:val="00656AE8"/>
    <w:rsid w:val="00665B75"/>
    <w:rsid w:val="00666AE8"/>
    <w:rsid w:val="0067078C"/>
    <w:rsid w:val="00671290"/>
    <w:rsid w:val="00671896"/>
    <w:rsid w:val="00674418"/>
    <w:rsid w:val="00674A14"/>
    <w:rsid w:val="00675994"/>
    <w:rsid w:val="006762E4"/>
    <w:rsid w:val="00677453"/>
    <w:rsid w:val="006775EB"/>
    <w:rsid w:val="006807FB"/>
    <w:rsid w:val="00680E6A"/>
    <w:rsid w:val="0068221A"/>
    <w:rsid w:val="00682CEE"/>
    <w:rsid w:val="00687566"/>
    <w:rsid w:val="006901CC"/>
    <w:rsid w:val="00690EC2"/>
    <w:rsid w:val="0069122D"/>
    <w:rsid w:val="006A1364"/>
    <w:rsid w:val="006A2A49"/>
    <w:rsid w:val="006A76F7"/>
    <w:rsid w:val="006B2145"/>
    <w:rsid w:val="006B22A2"/>
    <w:rsid w:val="006C46AE"/>
    <w:rsid w:val="006C59F5"/>
    <w:rsid w:val="006C6D7A"/>
    <w:rsid w:val="006D72AC"/>
    <w:rsid w:val="006E17A1"/>
    <w:rsid w:val="006E17EE"/>
    <w:rsid w:val="006E4603"/>
    <w:rsid w:val="006E461A"/>
    <w:rsid w:val="006E5F5E"/>
    <w:rsid w:val="006F0B82"/>
    <w:rsid w:val="006F2455"/>
    <w:rsid w:val="006F3AF4"/>
    <w:rsid w:val="006F5C74"/>
    <w:rsid w:val="006F682E"/>
    <w:rsid w:val="00702921"/>
    <w:rsid w:val="0070602E"/>
    <w:rsid w:val="0072018A"/>
    <w:rsid w:val="00726766"/>
    <w:rsid w:val="007278C5"/>
    <w:rsid w:val="007279C5"/>
    <w:rsid w:val="007316DA"/>
    <w:rsid w:val="00737812"/>
    <w:rsid w:val="00737AED"/>
    <w:rsid w:val="00745950"/>
    <w:rsid w:val="0075225D"/>
    <w:rsid w:val="007552B4"/>
    <w:rsid w:val="00763E34"/>
    <w:rsid w:val="00763FAA"/>
    <w:rsid w:val="00764F99"/>
    <w:rsid w:val="007677A4"/>
    <w:rsid w:val="007756EC"/>
    <w:rsid w:val="00780E26"/>
    <w:rsid w:val="00781537"/>
    <w:rsid w:val="00782215"/>
    <w:rsid w:val="00786B9C"/>
    <w:rsid w:val="00791097"/>
    <w:rsid w:val="007924BA"/>
    <w:rsid w:val="00793EC0"/>
    <w:rsid w:val="00793F9B"/>
    <w:rsid w:val="007950C1"/>
    <w:rsid w:val="007A7181"/>
    <w:rsid w:val="007B0FB7"/>
    <w:rsid w:val="007B34FE"/>
    <w:rsid w:val="007B492C"/>
    <w:rsid w:val="007B68AA"/>
    <w:rsid w:val="007B7A41"/>
    <w:rsid w:val="007C3DB4"/>
    <w:rsid w:val="007C63C3"/>
    <w:rsid w:val="007C757A"/>
    <w:rsid w:val="007D4C67"/>
    <w:rsid w:val="007D5995"/>
    <w:rsid w:val="007D7575"/>
    <w:rsid w:val="007D7A27"/>
    <w:rsid w:val="007E1933"/>
    <w:rsid w:val="007E20EF"/>
    <w:rsid w:val="007E4B21"/>
    <w:rsid w:val="007E686B"/>
    <w:rsid w:val="007F0C70"/>
    <w:rsid w:val="007F1682"/>
    <w:rsid w:val="00800B33"/>
    <w:rsid w:val="00801BAF"/>
    <w:rsid w:val="00801F3B"/>
    <w:rsid w:val="00803804"/>
    <w:rsid w:val="008052BF"/>
    <w:rsid w:val="008115C5"/>
    <w:rsid w:val="0081485A"/>
    <w:rsid w:val="00814D3B"/>
    <w:rsid w:val="008152E5"/>
    <w:rsid w:val="00816916"/>
    <w:rsid w:val="00817F6B"/>
    <w:rsid w:val="00820AE3"/>
    <w:rsid w:val="008226AA"/>
    <w:rsid w:val="008243C6"/>
    <w:rsid w:val="008267AE"/>
    <w:rsid w:val="008270BD"/>
    <w:rsid w:val="008276CB"/>
    <w:rsid w:val="008319E8"/>
    <w:rsid w:val="0083499C"/>
    <w:rsid w:val="00834B90"/>
    <w:rsid w:val="00835AC4"/>
    <w:rsid w:val="008360A0"/>
    <w:rsid w:val="00840EB0"/>
    <w:rsid w:val="00840F7B"/>
    <w:rsid w:val="008434EB"/>
    <w:rsid w:val="008452C4"/>
    <w:rsid w:val="008464A9"/>
    <w:rsid w:val="00847527"/>
    <w:rsid w:val="00854425"/>
    <w:rsid w:val="00856E7D"/>
    <w:rsid w:val="008570B7"/>
    <w:rsid w:val="00861830"/>
    <w:rsid w:val="0086300F"/>
    <w:rsid w:val="00865170"/>
    <w:rsid w:val="008717BE"/>
    <w:rsid w:val="0087198D"/>
    <w:rsid w:val="0087291C"/>
    <w:rsid w:val="00872E03"/>
    <w:rsid w:val="00882931"/>
    <w:rsid w:val="00883065"/>
    <w:rsid w:val="008853C8"/>
    <w:rsid w:val="00886E99"/>
    <w:rsid w:val="008951EE"/>
    <w:rsid w:val="008A4BD0"/>
    <w:rsid w:val="008A5E15"/>
    <w:rsid w:val="008A7644"/>
    <w:rsid w:val="008B0D40"/>
    <w:rsid w:val="008B4186"/>
    <w:rsid w:val="008B4A93"/>
    <w:rsid w:val="008B4C7F"/>
    <w:rsid w:val="008D2336"/>
    <w:rsid w:val="008D4C21"/>
    <w:rsid w:val="008D6E8F"/>
    <w:rsid w:val="008D7FF2"/>
    <w:rsid w:val="008E0211"/>
    <w:rsid w:val="008E0771"/>
    <w:rsid w:val="008E4C2E"/>
    <w:rsid w:val="008E4EF8"/>
    <w:rsid w:val="008E6BBD"/>
    <w:rsid w:val="008F3556"/>
    <w:rsid w:val="0090074E"/>
    <w:rsid w:val="0090192C"/>
    <w:rsid w:val="00902E0D"/>
    <w:rsid w:val="0090759A"/>
    <w:rsid w:val="0091232D"/>
    <w:rsid w:val="00914D01"/>
    <w:rsid w:val="009154A2"/>
    <w:rsid w:val="0091721D"/>
    <w:rsid w:val="00921015"/>
    <w:rsid w:val="00924797"/>
    <w:rsid w:val="00930EF6"/>
    <w:rsid w:val="009326E1"/>
    <w:rsid w:val="009349D2"/>
    <w:rsid w:val="00935192"/>
    <w:rsid w:val="009358BD"/>
    <w:rsid w:val="00940505"/>
    <w:rsid w:val="0094458C"/>
    <w:rsid w:val="00955812"/>
    <w:rsid w:val="00961B3A"/>
    <w:rsid w:val="00962F47"/>
    <w:rsid w:val="009635A3"/>
    <w:rsid w:val="009658CA"/>
    <w:rsid w:val="00965D58"/>
    <w:rsid w:val="00966AF9"/>
    <w:rsid w:val="00966F46"/>
    <w:rsid w:val="00970DD4"/>
    <w:rsid w:val="0097206A"/>
    <w:rsid w:val="00972682"/>
    <w:rsid w:val="00977100"/>
    <w:rsid w:val="00977F2D"/>
    <w:rsid w:val="00982B10"/>
    <w:rsid w:val="009841EB"/>
    <w:rsid w:val="00985DB0"/>
    <w:rsid w:val="00985F83"/>
    <w:rsid w:val="0098666D"/>
    <w:rsid w:val="00987938"/>
    <w:rsid w:val="0099041D"/>
    <w:rsid w:val="00991B03"/>
    <w:rsid w:val="00992188"/>
    <w:rsid w:val="009A03FE"/>
    <w:rsid w:val="009A0F1B"/>
    <w:rsid w:val="009A1E24"/>
    <w:rsid w:val="009A48FB"/>
    <w:rsid w:val="009A700A"/>
    <w:rsid w:val="009B2D39"/>
    <w:rsid w:val="009B33B8"/>
    <w:rsid w:val="009B4B5C"/>
    <w:rsid w:val="009C4EB0"/>
    <w:rsid w:val="009C4FEF"/>
    <w:rsid w:val="009C5DA9"/>
    <w:rsid w:val="009C65A2"/>
    <w:rsid w:val="009D08F6"/>
    <w:rsid w:val="009D6662"/>
    <w:rsid w:val="009D7172"/>
    <w:rsid w:val="009E132F"/>
    <w:rsid w:val="009E5DFF"/>
    <w:rsid w:val="009E5FB4"/>
    <w:rsid w:val="009F271A"/>
    <w:rsid w:val="009F3DE2"/>
    <w:rsid w:val="009F70A0"/>
    <w:rsid w:val="009F7856"/>
    <w:rsid w:val="00A04BAE"/>
    <w:rsid w:val="00A10B78"/>
    <w:rsid w:val="00A12F46"/>
    <w:rsid w:val="00A134DF"/>
    <w:rsid w:val="00A135CA"/>
    <w:rsid w:val="00A17711"/>
    <w:rsid w:val="00A177E6"/>
    <w:rsid w:val="00A37900"/>
    <w:rsid w:val="00A4112E"/>
    <w:rsid w:val="00A4156A"/>
    <w:rsid w:val="00A435C0"/>
    <w:rsid w:val="00A440D6"/>
    <w:rsid w:val="00A47D81"/>
    <w:rsid w:val="00A5281F"/>
    <w:rsid w:val="00A56AFF"/>
    <w:rsid w:val="00A63959"/>
    <w:rsid w:val="00A64465"/>
    <w:rsid w:val="00A65B95"/>
    <w:rsid w:val="00A70E37"/>
    <w:rsid w:val="00A85AF3"/>
    <w:rsid w:val="00A9041F"/>
    <w:rsid w:val="00A9095F"/>
    <w:rsid w:val="00A92E3D"/>
    <w:rsid w:val="00A92ED1"/>
    <w:rsid w:val="00AA3632"/>
    <w:rsid w:val="00AA37A3"/>
    <w:rsid w:val="00AA5271"/>
    <w:rsid w:val="00AA53AF"/>
    <w:rsid w:val="00AB349C"/>
    <w:rsid w:val="00AB6A8B"/>
    <w:rsid w:val="00AC4232"/>
    <w:rsid w:val="00AC55F4"/>
    <w:rsid w:val="00AC7DC1"/>
    <w:rsid w:val="00AD17AE"/>
    <w:rsid w:val="00AD425F"/>
    <w:rsid w:val="00AD4A5E"/>
    <w:rsid w:val="00AD4ED5"/>
    <w:rsid w:val="00AD77AE"/>
    <w:rsid w:val="00AE02C4"/>
    <w:rsid w:val="00AE409F"/>
    <w:rsid w:val="00AE44D7"/>
    <w:rsid w:val="00AF12C9"/>
    <w:rsid w:val="00AF1342"/>
    <w:rsid w:val="00AF2977"/>
    <w:rsid w:val="00AF36B5"/>
    <w:rsid w:val="00AF5D28"/>
    <w:rsid w:val="00AF688D"/>
    <w:rsid w:val="00B026EF"/>
    <w:rsid w:val="00B06F6F"/>
    <w:rsid w:val="00B2139E"/>
    <w:rsid w:val="00B30A8F"/>
    <w:rsid w:val="00B35A39"/>
    <w:rsid w:val="00B36293"/>
    <w:rsid w:val="00B41C40"/>
    <w:rsid w:val="00B43A97"/>
    <w:rsid w:val="00B43B67"/>
    <w:rsid w:val="00B461B4"/>
    <w:rsid w:val="00B4700B"/>
    <w:rsid w:val="00B4774F"/>
    <w:rsid w:val="00B50306"/>
    <w:rsid w:val="00B51969"/>
    <w:rsid w:val="00B550F3"/>
    <w:rsid w:val="00B56557"/>
    <w:rsid w:val="00B5697F"/>
    <w:rsid w:val="00B61D75"/>
    <w:rsid w:val="00B648C5"/>
    <w:rsid w:val="00B65B8E"/>
    <w:rsid w:val="00B71098"/>
    <w:rsid w:val="00B71DA6"/>
    <w:rsid w:val="00B8075D"/>
    <w:rsid w:val="00B87A0F"/>
    <w:rsid w:val="00B94BFB"/>
    <w:rsid w:val="00B9676B"/>
    <w:rsid w:val="00BA2D53"/>
    <w:rsid w:val="00BA7511"/>
    <w:rsid w:val="00BC0A89"/>
    <w:rsid w:val="00BD050A"/>
    <w:rsid w:val="00BD6927"/>
    <w:rsid w:val="00BE0ECD"/>
    <w:rsid w:val="00BE372B"/>
    <w:rsid w:val="00BE6DC3"/>
    <w:rsid w:val="00BE7AA5"/>
    <w:rsid w:val="00BF123F"/>
    <w:rsid w:val="00BF2084"/>
    <w:rsid w:val="00BF59BF"/>
    <w:rsid w:val="00BF6AD0"/>
    <w:rsid w:val="00C0758B"/>
    <w:rsid w:val="00C1028A"/>
    <w:rsid w:val="00C103D8"/>
    <w:rsid w:val="00C1474A"/>
    <w:rsid w:val="00C16958"/>
    <w:rsid w:val="00C210EA"/>
    <w:rsid w:val="00C3297F"/>
    <w:rsid w:val="00C33600"/>
    <w:rsid w:val="00C53FBC"/>
    <w:rsid w:val="00C55920"/>
    <w:rsid w:val="00C568DC"/>
    <w:rsid w:val="00C63286"/>
    <w:rsid w:val="00C63C42"/>
    <w:rsid w:val="00C661C6"/>
    <w:rsid w:val="00C6721A"/>
    <w:rsid w:val="00C7332F"/>
    <w:rsid w:val="00C7472D"/>
    <w:rsid w:val="00C77820"/>
    <w:rsid w:val="00C77EAE"/>
    <w:rsid w:val="00C8245C"/>
    <w:rsid w:val="00C861A4"/>
    <w:rsid w:val="00C900A6"/>
    <w:rsid w:val="00C914A2"/>
    <w:rsid w:val="00C919C5"/>
    <w:rsid w:val="00C92FF2"/>
    <w:rsid w:val="00C9335B"/>
    <w:rsid w:val="00C9604D"/>
    <w:rsid w:val="00C96B88"/>
    <w:rsid w:val="00CA0016"/>
    <w:rsid w:val="00CA25D8"/>
    <w:rsid w:val="00CA28EA"/>
    <w:rsid w:val="00CA3481"/>
    <w:rsid w:val="00CA361D"/>
    <w:rsid w:val="00CB0A88"/>
    <w:rsid w:val="00CB465A"/>
    <w:rsid w:val="00CB478E"/>
    <w:rsid w:val="00CC6BE1"/>
    <w:rsid w:val="00CD0735"/>
    <w:rsid w:val="00CD6775"/>
    <w:rsid w:val="00CD6F67"/>
    <w:rsid w:val="00CD7A0F"/>
    <w:rsid w:val="00CE0EFC"/>
    <w:rsid w:val="00CE156F"/>
    <w:rsid w:val="00CE2C82"/>
    <w:rsid w:val="00CE47C1"/>
    <w:rsid w:val="00CE5C79"/>
    <w:rsid w:val="00CF1F82"/>
    <w:rsid w:val="00CF6977"/>
    <w:rsid w:val="00CF6CB4"/>
    <w:rsid w:val="00D0162B"/>
    <w:rsid w:val="00D022C9"/>
    <w:rsid w:val="00D03997"/>
    <w:rsid w:val="00D147F0"/>
    <w:rsid w:val="00D149C4"/>
    <w:rsid w:val="00D1518A"/>
    <w:rsid w:val="00D1577A"/>
    <w:rsid w:val="00D17B13"/>
    <w:rsid w:val="00D23518"/>
    <w:rsid w:val="00D24629"/>
    <w:rsid w:val="00D31780"/>
    <w:rsid w:val="00D32085"/>
    <w:rsid w:val="00D328C7"/>
    <w:rsid w:val="00D34821"/>
    <w:rsid w:val="00D378CC"/>
    <w:rsid w:val="00D4740D"/>
    <w:rsid w:val="00D53E89"/>
    <w:rsid w:val="00D54B0B"/>
    <w:rsid w:val="00D6021D"/>
    <w:rsid w:val="00D83B80"/>
    <w:rsid w:val="00D875BE"/>
    <w:rsid w:val="00D91AF7"/>
    <w:rsid w:val="00D9696F"/>
    <w:rsid w:val="00D976D1"/>
    <w:rsid w:val="00DA036E"/>
    <w:rsid w:val="00DA2218"/>
    <w:rsid w:val="00DA3696"/>
    <w:rsid w:val="00DA435F"/>
    <w:rsid w:val="00DA4B43"/>
    <w:rsid w:val="00DA7A4D"/>
    <w:rsid w:val="00DB1E59"/>
    <w:rsid w:val="00DB4408"/>
    <w:rsid w:val="00DB5392"/>
    <w:rsid w:val="00DB5921"/>
    <w:rsid w:val="00DB5A09"/>
    <w:rsid w:val="00DC0039"/>
    <w:rsid w:val="00DC3438"/>
    <w:rsid w:val="00DD74D3"/>
    <w:rsid w:val="00DE7438"/>
    <w:rsid w:val="00DF0409"/>
    <w:rsid w:val="00DF0992"/>
    <w:rsid w:val="00DF13D9"/>
    <w:rsid w:val="00DF4190"/>
    <w:rsid w:val="00DF46C5"/>
    <w:rsid w:val="00DF6789"/>
    <w:rsid w:val="00DF7360"/>
    <w:rsid w:val="00E010CC"/>
    <w:rsid w:val="00E023A4"/>
    <w:rsid w:val="00E04496"/>
    <w:rsid w:val="00E04873"/>
    <w:rsid w:val="00E10920"/>
    <w:rsid w:val="00E119AB"/>
    <w:rsid w:val="00E11CCD"/>
    <w:rsid w:val="00E138FB"/>
    <w:rsid w:val="00E21B63"/>
    <w:rsid w:val="00E26537"/>
    <w:rsid w:val="00E27649"/>
    <w:rsid w:val="00E3168B"/>
    <w:rsid w:val="00E36E72"/>
    <w:rsid w:val="00E412BE"/>
    <w:rsid w:val="00E41732"/>
    <w:rsid w:val="00E4619C"/>
    <w:rsid w:val="00E475CE"/>
    <w:rsid w:val="00E51425"/>
    <w:rsid w:val="00E53905"/>
    <w:rsid w:val="00E54720"/>
    <w:rsid w:val="00E55267"/>
    <w:rsid w:val="00E57AFD"/>
    <w:rsid w:val="00E6007B"/>
    <w:rsid w:val="00E616F5"/>
    <w:rsid w:val="00E6455C"/>
    <w:rsid w:val="00E64DA3"/>
    <w:rsid w:val="00E66263"/>
    <w:rsid w:val="00E707AE"/>
    <w:rsid w:val="00E71A4E"/>
    <w:rsid w:val="00E73581"/>
    <w:rsid w:val="00E75EA4"/>
    <w:rsid w:val="00E772C7"/>
    <w:rsid w:val="00E81ED8"/>
    <w:rsid w:val="00E82FDD"/>
    <w:rsid w:val="00E8361D"/>
    <w:rsid w:val="00E84062"/>
    <w:rsid w:val="00E86D9E"/>
    <w:rsid w:val="00E91CE7"/>
    <w:rsid w:val="00E9331B"/>
    <w:rsid w:val="00EA0370"/>
    <w:rsid w:val="00EA6D27"/>
    <w:rsid w:val="00EB4E15"/>
    <w:rsid w:val="00EC1ECA"/>
    <w:rsid w:val="00EC5441"/>
    <w:rsid w:val="00ED0CCB"/>
    <w:rsid w:val="00ED5CEA"/>
    <w:rsid w:val="00EE12DB"/>
    <w:rsid w:val="00EE1BBF"/>
    <w:rsid w:val="00EE675A"/>
    <w:rsid w:val="00EF16C9"/>
    <w:rsid w:val="00EF7ECA"/>
    <w:rsid w:val="00F02CD4"/>
    <w:rsid w:val="00F12F0D"/>
    <w:rsid w:val="00F208B9"/>
    <w:rsid w:val="00F26271"/>
    <w:rsid w:val="00F35782"/>
    <w:rsid w:val="00F3639D"/>
    <w:rsid w:val="00F37632"/>
    <w:rsid w:val="00F40B5E"/>
    <w:rsid w:val="00F41781"/>
    <w:rsid w:val="00F42100"/>
    <w:rsid w:val="00F45286"/>
    <w:rsid w:val="00F46249"/>
    <w:rsid w:val="00F4748A"/>
    <w:rsid w:val="00F501FA"/>
    <w:rsid w:val="00F553A9"/>
    <w:rsid w:val="00F64061"/>
    <w:rsid w:val="00F64E1E"/>
    <w:rsid w:val="00F65DB9"/>
    <w:rsid w:val="00F74322"/>
    <w:rsid w:val="00F7556F"/>
    <w:rsid w:val="00F759B3"/>
    <w:rsid w:val="00F75BA5"/>
    <w:rsid w:val="00F77BFA"/>
    <w:rsid w:val="00F83C41"/>
    <w:rsid w:val="00F84C6F"/>
    <w:rsid w:val="00F8745F"/>
    <w:rsid w:val="00F940A8"/>
    <w:rsid w:val="00F97044"/>
    <w:rsid w:val="00FA2F03"/>
    <w:rsid w:val="00FB01CD"/>
    <w:rsid w:val="00FB2295"/>
    <w:rsid w:val="00FB499B"/>
    <w:rsid w:val="00FC1E72"/>
    <w:rsid w:val="00FC2C2D"/>
    <w:rsid w:val="00FD40AE"/>
    <w:rsid w:val="00FD505C"/>
    <w:rsid w:val="00FE1CFC"/>
    <w:rsid w:val="00FE5E1B"/>
    <w:rsid w:val="00FF1B2E"/>
    <w:rsid w:val="00FF254F"/>
    <w:rsid w:val="00FF3840"/>
    <w:rsid w:val="00FF5C28"/>
    <w:rsid w:val="00FF7D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61A9E"/>
  <w15:chartTrackingRefBased/>
  <w15:docId w15:val="{129DEC37-20F8-4B72-9597-D2111FB3B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59B3"/>
    <w:rPr>
      <w:lang w:val="ro-RO"/>
    </w:rPr>
  </w:style>
  <w:style w:type="paragraph" w:styleId="Heading3">
    <w:name w:val="heading 3"/>
    <w:basedOn w:val="Normal"/>
    <w:next w:val="Normal"/>
    <w:link w:val="Heading3Char"/>
    <w:uiPriority w:val="9"/>
    <w:semiHidden/>
    <w:unhideWhenUsed/>
    <w:qFormat/>
    <w:rsid w:val="00AE44D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6">
    <w:name w:val="heading 6"/>
    <w:basedOn w:val="Normal"/>
    <w:next w:val="Normal"/>
    <w:link w:val="Heading6Char"/>
    <w:uiPriority w:val="9"/>
    <w:semiHidden/>
    <w:unhideWhenUsed/>
    <w:qFormat/>
    <w:rsid w:val="00500D2D"/>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759A"/>
    <w:pPr>
      <w:ind w:left="720"/>
      <w:contextualSpacing/>
    </w:pPr>
  </w:style>
  <w:style w:type="character" w:styleId="Hyperlink">
    <w:name w:val="Hyperlink"/>
    <w:basedOn w:val="DefaultParagraphFont"/>
    <w:uiPriority w:val="99"/>
    <w:unhideWhenUsed/>
    <w:rsid w:val="000871CE"/>
    <w:rPr>
      <w:color w:val="0563C1" w:themeColor="hyperlink"/>
      <w:u w:val="single"/>
    </w:rPr>
  </w:style>
  <w:style w:type="character" w:styleId="UnresolvedMention">
    <w:name w:val="Unresolved Mention"/>
    <w:basedOn w:val="DefaultParagraphFont"/>
    <w:uiPriority w:val="99"/>
    <w:semiHidden/>
    <w:unhideWhenUsed/>
    <w:rsid w:val="000871CE"/>
    <w:rPr>
      <w:color w:val="605E5C"/>
      <w:shd w:val="clear" w:color="auto" w:fill="E1DFDD"/>
    </w:rPr>
  </w:style>
  <w:style w:type="paragraph" w:styleId="Header">
    <w:name w:val="header"/>
    <w:basedOn w:val="Normal"/>
    <w:link w:val="HeaderChar"/>
    <w:uiPriority w:val="99"/>
    <w:unhideWhenUsed/>
    <w:rsid w:val="00526E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ED9"/>
    <w:rPr>
      <w:lang w:val="ro-RO"/>
    </w:rPr>
  </w:style>
  <w:style w:type="paragraph" w:styleId="Footer">
    <w:name w:val="footer"/>
    <w:basedOn w:val="Normal"/>
    <w:link w:val="FooterChar"/>
    <w:uiPriority w:val="99"/>
    <w:unhideWhenUsed/>
    <w:rsid w:val="00526E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ED9"/>
    <w:rPr>
      <w:lang w:val="ro-RO"/>
    </w:rPr>
  </w:style>
  <w:style w:type="table" w:styleId="TableGrid">
    <w:name w:val="Table Grid"/>
    <w:basedOn w:val="TableNormal"/>
    <w:uiPriority w:val="39"/>
    <w:rsid w:val="00DF41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C210E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10EA"/>
    <w:rPr>
      <w:sz w:val="20"/>
      <w:szCs w:val="20"/>
      <w:lang w:val="ro-RO"/>
    </w:rPr>
  </w:style>
  <w:style w:type="character" w:styleId="FootnoteReference">
    <w:name w:val="footnote reference"/>
    <w:basedOn w:val="DefaultParagraphFont"/>
    <w:uiPriority w:val="99"/>
    <w:semiHidden/>
    <w:unhideWhenUsed/>
    <w:rsid w:val="00C210EA"/>
    <w:rPr>
      <w:vertAlign w:val="superscript"/>
    </w:rPr>
  </w:style>
  <w:style w:type="paragraph" w:styleId="Revision">
    <w:name w:val="Revision"/>
    <w:hidden/>
    <w:uiPriority w:val="99"/>
    <w:semiHidden/>
    <w:rsid w:val="00DA435F"/>
    <w:pPr>
      <w:spacing w:after="0" w:line="240" w:lineRule="auto"/>
    </w:pPr>
    <w:rPr>
      <w:lang w:val="ro-RO"/>
    </w:rPr>
  </w:style>
  <w:style w:type="character" w:styleId="FollowedHyperlink">
    <w:name w:val="FollowedHyperlink"/>
    <w:basedOn w:val="DefaultParagraphFont"/>
    <w:uiPriority w:val="99"/>
    <w:semiHidden/>
    <w:unhideWhenUsed/>
    <w:rsid w:val="00D24629"/>
    <w:rPr>
      <w:color w:val="954F72" w:themeColor="followedHyperlink"/>
      <w:u w:val="single"/>
    </w:rPr>
  </w:style>
  <w:style w:type="character" w:styleId="CommentReference">
    <w:name w:val="annotation reference"/>
    <w:basedOn w:val="DefaultParagraphFont"/>
    <w:uiPriority w:val="99"/>
    <w:semiHidden/>
    <w:unhideWhenUsed/>
    <w:rsid w:val="00854425"/>
    <w:rPr>
      <w:sz w:val="16"/>
      <w:szCs w:val="16"/>
    </w:rPr>
  </w:style>
  <w:style w:type="paragraph" w:styleId="CommentText">
    <w:name w:val="annotation text"/>
    <w:basedOn w:val="Normal"/>
    <w:link w:val="CommentTextChar"/>
    <w:uiPriority w:val="99"/>
    <w:semiHidden/>
    <w:unhideWhenUsed/>
    <w:rsid w:val="00854425"/>
    <w:pPr>
      <w:spacing w:line="240" w:lineRule="auto"/>
    </w:pPr>
    <w:rPr>
      <w:sz w:val="20"/>
      <w:szCs w:val="20"/>
    </w:rPr>
  </w:style>
  <w:style w:type="character" w:customStyle="1" w:styleId="CommentTextChar">
    <w:name w:val="Comment Text Char"/>
    <w:basedOn w:val="DefaultParagraphFont"/>
    <w:link w:val="CommentText"/>
    <w:uiPriority w:val="99"/>
    <w:semiHidden/>
    <w:rsid w:val="00854425"/>
    <w:rPr>
      <w:sz w:val="20"/>
      <w:szCs w:val="20"/>
      <w:lang w:val="ro-RO"/>
    </w:rPr>
  </w:style>
  <w:style w:type="paragraph" w:styleId="CommentSubject">
    <w:name w:val="annotation subject"/>
    <w:basedOn w:val="CommentText"/>
    <w:next w:val="CommentText"/>
    <w:link w:val="CommentSubjectChar"/>
    <w:uiPriority w:val="99"/>
    <w:semiHidden/>
    <w:unhideWhenUsed/>
    <w:rsid w:val="00854425"/>
    <w:rPr>
      <w:b/>
      <w:bCs/>
    </w:rPr>
  </w:style>
  <w:style w:type="character" w:customStyle="1" w:styleId="CommentSubjectChar">
    <w:name w:val="Comment Subject Char"/>
    <w:basedOn w:val="CommentTextChar"/>
    <w:link w:val="CommentSubject"/>
    <w:uiPriority w:val="99"/>
    <w:semiHidden/>
    <w:rsid w:val="00854425"/>
    <w:rPr>
      <w:b/>
      <w:bCs/>
      <w:sz w:val="20"/>
      <w:szCs w:val="20"/>
      <w:lang w:val="ro-RO"/>
    </w:rPr>
  </w:style>
  <w:style w:type="paragraph" w:styleId="NormalWeb">
    <w:name w:val="Normal (Web)"/>
    <w:basedOn w:val="Normal"/>
    <w:uiPriority w:val="99"/>
    <w:semiHidden/>
    <w:unhideWhenUsed/>
    <w:rsid w:val="0049145C"/>
    <w:rPr>
      <w:rFonts w:ascii="Times New Roman" w:hAnsi="Times New Roman" w:cs="Times New Roman"/>
      <w:sz w:val="24"/>
      <w:szCs w:val="24"/>
    </w:rPr>
  </w:style>
  <w:style w:type="character" w:styleId="Strong">
    <w:name w:val="Strong"/>
    <w:basedOn w:val="DefaultParagraphFont"/>
    <w:uiPriority w:val="22"/>
    <w:qFormat/>
    <w:rsid w:val="00BA7511"/>
    <w:rPr>
      <w:b/>
      <w:bCs/>
    </w:rPr>
  </w:style>
  <w:style w:type="character" w:customStyle="1" w:styleId="Heading3Char">
    <w:name w:val="Heading 3 Char"/>
    <w:basedOn w:val="DefaultParagraphFont"/>
    <w:link w:val="Heading3"/>
    <w:uiPriority w:val="9"/>
    <w:semiHidden/>
    <w:rsid w:val="00AE44D7"/>
    <w:rPr>
      <w:rFonts w:asciiTheme="majorHAnsi" w:eastAsiaTheme="majorEastAsia" w:hAnsiTheme="majorHAnsi" w:cstheme="majorBidi"/>
      <w:color w:val="1F3763" w:themeColor="accent1" w:themeShade="7F"/>
      <w:sz w:val="24"/>
      <w:szCs w:val="24"/>
      <w:lang w:val="ro-RO"/>
    </w:rPr>
  </w:style>
  <w:style w:type="character" w:customStyle="1" w:styleId="Heading6Char">
    <w:name w:val="Heading 6 Char"/>
    <w:basedOn w:val="DefaultParagraphFont"/>
    <w:link w:val="Heading6"/>
    <w:uiPriority w:val="9"/>
    <w:semiHidden/>
    <w:rsid w:val="00500D2D"/>
    <w:rPr>
      <w:rFonts w:asciiTheme="majorHAnsi" w:eastAsiaTheme="majorEastAsia" w:hAnsiTheme="majorHAnsi" w:cstheme="majorBidi"/>
      <w:color w:val="1F3763" w:themeColor="accent1" w:themeShade="7F"/>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32510">
      <w:bodyDiv w:val="1"/>
      <w:marLeft w:val="0"/>
      <w:marRight w:val="0"/>
      <w:marTop w:val="0"/>
      <w:marBottom w:val="0"/>
      <w:divBdr>
        <w:top w:val="none" w:sz="0" w:space="0" w:color="auto"/>
        <w:left w:val="none" w:sz="0" w:space="0" w:color="auto"/>
        <w:bottom w:val="none" w:sz="0" w:space="0" w:color="auto"/>
        <w:right w:val="none" w:sz="0" w:space="0" w:color="auto"/>
      </w:divBdr>
    </w:div>
    <w:div w:id="254286339">
      <w:bodyDiv w:val="1"/>
      <w:marLeft w:val="0"/>
      <w:marRight w:val="0"/>
      <w:marTop w:val="0"/>
      <w:marBottom w:val="0"/>
      <w:divBdr>
        <w:top w:val="none" w:sz="0" w:space="0" w:color="auto"/>
        <w:left w:val="none" w:sz="0" w:space="0" w:color="auto"/>
        <w:bottom w:val="none" w:sz="0" w:space="0" w:color="auto"/>
        <w:right w:val="none" w:sz="0" w:space="0" w:color="auto"/>
      </w:divBdr>
    </w:div>
    <w:div w:id="281032207">
      <w:bodyDiv w:val="1"/>
      <w:marLeft w:val="0"/>
      <w:marRight w:val="0"/>
      <w:marTop w:val="0"/>
      <w:marBottom w:val="0"/>
      <w:divBdr>
        <w:top w:val="none" w:sz="0" w:space="0" w:color="auto"/>
        <w:left w:val="none" w:sz="0" w:space="0" w:color="auto"/>
        <w:bottom w:val="none" w:sz="0" w:space="0" w:color="auto"/>
        <w:right w:val="none" w:sz="0" w:space="0" w:color="auto"/>
      </w:divBdr>
    </w:div>
    <w:div w:id="308092105">
      <w:bodyDiv w:val="1"/>
      <w:marLeft w:val="0"/>
      <w:marRight w:val="0"/>
      <w:marTop w:val="0"/>
      <w:marBottom w:val="0"/>
      <w:divBdr>
        <w:top w:val="none" w:sz="0" w:space="0" w:color="auto"/>
        <w:left w:val="none" w:sz="0" w:space="0" w:color="auto"/>
        <w:bottom w:val="none" w:sz="0" w:space="0" w:color="auto"/>
        <w:right w:val="none" w:sz="0" w:space="0" w:color="auto"/>
      </w:divBdr>
    </w:div>
    <w:div w:id="350955081">
      <w:bodyDiv w:val="1"/>
      <w:marLeft w:val="0"/>
      <w:marRight w:val="0"/>
      <w:marTop w:val="0"/>
      <w:marBottom w:val="0"/>
      <w:divBdr>
        <w:top w:val="none" w:sz="0" w:space="0" w:color="auto"/>
        <w:left w:val="none" w:sz="0" w:space="0" w:color="auto"/>
        <w:bottom w:val="none" w:sz="0" w:space="0" w:color="auto"/>
        <w:right w:val="none" w:sz="0" w:space="0" w:color="auto"/>
      </w:divBdr>
    </w:div>
    <w:div w:id="402532649">
      <w:bodyDiv w:val="1"/>
      <w:marLeft w:val="0"/>
      <w:marRight w:val="0"/>
      <w:marTop w:val="0"/>
      <w:marBottom w:val="0"/>
      <w:divBdr>
        <w:top w:val="none" w:sz="0" w:space="0" w:color="auto"/>
        <w:left w:val="none" w:sz="0" w:space="0" w:color="auto"/>
        <w:bottom w:val="none" w:sz="0" w:space="0" w:color="auto"/>
        <w:right w:val="none" w:sz="0" w:space="0" w:color="auto"/>
      </w:divBdr>
    </w:div>
    <w:div w:id="412893022">
      <w:bodyDiv w:val="1"/>
      <w:marLeft w:val="0"/>
      <w:marRight w:val="0"/>
      <w:marTop w:val="0"/>
      <w:marBottom w:val="0"/>
      <w:divBdr>
        <w:top w:val="none" w:sz="0" w:space="0" w:color="auto"/>
        <w:left w:val="none" w:sz="0" w:space="0" w:color="auto"/>
        <w:bottom w:val="none" w:sz="0" w:space="0" w:color="auto"/>
        <w:right w:val="none" w:sz="0" w:space="0" w:color="auto"/>
      </w:divBdr>
    </w:div>
    <w:div w:id="429589682">
      <w:bodyDiv w:val="1"/>
      <w:marLeft w:val="0"/>
      <w:marRight w:val="0"/>
      <w:marTop w:val="0"/>
      <w:marBottom w:val="0"/>
      <w:divBdr>
        <w:top w:val="none" w:sz="0" w:space="0" w:color="auto"/>
        <w:left w:val="none" w:sz="0" w:space="0" w:color="auto"/>
        <w:bottom w:val="none" w:sz="0" w:space="0" w:color="auto"/>
        <w:right w:val="none" w:sz="0" w:space="0" w:color="auto"/>
      </w:divBdr>
    </w:div>
    <w:div w:id="492334570">
      <w:bodyDiv w:val="1"/>
      <w:marLeft w:val="0"/>
      <w:marRight w:val="0"/>
      <w:marTop w:val="0"/>
      <w:marBottom w:val="0"/>
      <w:divBdr>
        <w:top w:val="none" w:sz="0" w:space="0" w:color="auto"/>
        <w:left w:val="none" w:sz="0" w:space="0" w:color="auto"/>
        <w:bottom w:val="none" w:sz="0" w:space="0" w:color="auto"/>
        <w:right w:val="none" w:sz="0" w:space="0" w:color="auto"/>
      </w:divBdr>
    </w:div>
    <w:div w:id="612631042">
      <w:bodyDiv w:val="1"/>
      <w:marLeft w:val="0"/>
      <w:marRight w:val="0"/>
      <w:marTop w:val="0"/>
      <w:marBottom w:val="0"/>
      <w:divBdr>
        <w:top w:val="none" w:sz="0" w:space="0" w:color="auto"/>
        <w:left w:val="none" w:sz="0" w:space="0" w:color="auto"/>
        <w:bottom w:val="none" w:sz="0" w:space="0" w:color="auto"/>
        <w:right w:val="none" w:sz="0" w:space="0" w:color="auto"/>
      </w:divBdr>
    </w:div>
    <w:div w:id="613708147">
      <w:bodyDiv w:val="1"/>
      <w:marLeft w:val="0"/>
      <w:marRight w:val="0"/>
      <w:marTop w:val="0"/>
      <w:marBottom w:val="0"/>
      <w:divBdr>
        <w:top w:val="none" w:sz="0" w:space="0" w:color="auto"/>
        <w:left w:val="none" w:sz="0" w:space="0" w:color="auto"/>
        <w:bottom w:val="none" w:sz="0" w:space="0" w:color="auto"/>
        <w:right w:val="none" w:sz="0" w:space="0" w:color="auto"/>
      </w:divBdr>
    </w:div>
    <w:div w:id="614748855">
      <w:bodyDiv w:val="1"/>
      <w:marLeft w:val="0"/>
      <w:marRight w:val="0"/>
      <w:marTop w:val="0"/>
      <w:marBottom w:val="0"/>
      <w:divBdr>
        <w:top w:val="none" w:sz="0" w:space="0" w:color="auto"/>
        <w:left w:val="none" w:sz="0" w:space="0" w:color="auto"/>
        <w:bottom w:val="none" w:sz="0" w:space="0" w:color="auto"/>
        <w:right w:val="none" w:sz="0" w:space="0" w:color="auto"/>
      </w:divBdr>
    </w:div>
    <w:div w:id="656612118">
      <w:bodyDiv w:val="1"/>
      <w:marLeft w:val="0"/>
      <w:marRight w:val="0"/>
      <w:marTop w:val="0"/>
      <w:marBottom w:val="0"/>
      <w:divBdr>
        <w:top w:val="none" w:sz="0" w:space="0" w:color="auto"/>
        <w:left w:val="none" w:sz="0" w:space="0" w:color="auto"/>
        <w:bottom w:val="none" w:sz="0" w:space="0" w:color="auto"/>
        <w:right w:val="none" w:sz="0" w:space="0" w:color="auto"/>
      </w:divBdr>
    </w:div>
    <w:div w:id="707534017">
      <w:bodyDiv w:val="1"/>
      <w:marLeft w:val="0"/>
      <w:marRight w:val="0"/>
      <w:marTop w:val="0"/>
      <w:marBottom w:val="0"/>
      <w:divBdr>
        <w:top w:val="none" w:sz="0" w:space="0" w:color="auto"/>
        <w:left w:val="none" w:sz="0" w:space="0" w:color="auto"/>
        <w:bottom w:val="none" w:sz="0" w:space="0" w:color="auto"/>
        <w:right w:val="none" w:sz="0" w:space="0" w:color="auto"/>
      </w:divBdr>
    </w:div>
    <w:div w:id="748505205">
      <w:bodyDiv w:val="1"/>
      <w:marLeft w:val="0"/>
      <w:marRight w:val="0"/>
      <w:marTop w:val="0"/>
      <w:marBottom w:val="0"/>
      <w:divBdr>
        <w:top w:val="none" w:sz="0" w:space="0" w:color="auto"/>
        <w:left w:val="none" w:sz="0" w:space="0" w:color="auto"/>
        <w:bottom w:val="none" w:sz="0" w:space="0" w:color="auto"/>
        <w:right w:val="none" w:sz="0" w:space="0" w:color="auto"/>
      </w:divBdr>
    </w:div>
    <w:div w:id="800072453">
      <w:bodyDiv w:val="1"/>
      <w:marLeft w:val="0"/>
      <w:marRight w:val="0"/>
      <w:marTop w:val="0"/>
      <w:marBottom w:val="0"/>
      <w:divBdr>
        <w:top w:val="none" w:sz="0" w:space="0" w:color="auto"/>
        <w:left w:val="none" w:sz="0" w:space="0" w:color="auto"/>
        <w:bottom w:val="none" w:sz="0" w:space="0" w:color="auto"/>
        <w:right w:val="none" w:sz="0" w:space="0" w:color="auto"/>
      </w:divBdr>
    </w:div>
    <w:div w:id="806052876">
      <w:bodyDiv w:val="1"/>
      <w:marLeft w:val="0"/>
      <w:marRight w:val="0"/>
      <w:marTop w:val="0"/>
      <w:marBottom w:val="0"/>
      <w:divBdr>
        <w:top w:val="none" w:sz="0" w:space="0" w:color="auto"/>
        <w:left w:val="none" w:sz="0" w:space="0" w:color="auto"/>
        <w:bottom w:val="none" w:sz="0" w:space="0" w:color="auto"/>
        <w:right w:val="none" w:sz="0" w:space="0" w:color="auto"/>
      </w:divBdr>
    </w:div>
    <w:div w:id="846601396">
      <w:bodyDiv w:val="1"/>
      <w:marLeft w:val="0"/>
      <w:marRight w:val="0"/>
      <w:marTop w:val="0"/>
      <w:marBottom w:val="0"/>
      <w:divBdr>
        <w:top w:val="none" w:sz="0" w:space="0" w:color="auto"/>
        <w:left w:val="none" w:sz="0" w:space="0" w:color="auto"/>
        <w:bottom w:val="none" w:sz="0" w:space="0" w:color="auto"/>
        <w:right w:val="none" w:sz="0" w:space="0" w:color="auto"/>
      </w:divBdr>
    </w:div>
    <w:div w:id="904492203">
      <w:bodyDiv w:val="1"/>
      <w:marLeft w:val="0"/>
      <w:marRight w:val="0"/>
      <w:marTop w:val="0"/>
      <w:marBottom w:val="0"/>
      <w:divBdr>
        <w:top w:val="none" w:sz="0" w:space="0" w:color="auto"/>
        <w:left w:val="none" w:sz="0" w:space="0" w:color="auto"/>
        <w:bottom w:val="none" w:sz="0" w:space="0" w:color="auto"/>
        <w:right w:val="none" w:sz="0" w:space="0" w:color="auto"/>
      </w:divBdr>
    </w:div>
    <w:div w:id="950748167">
      <w:bodyDiv w:val="1"/>
      <w:marLeft w:val="0"/>
      <w:marRight w:val="0"/>
      <w:marTop w:val="0"/>
      <w:marBottom w:val="0"/>
      <w:divBdr>
        <w:top w:val="none" w:sz="0" w:space="0" w:color="auto"/>
        <w:left w:val="none" w:sz="0" w:space="0" w:color="auto"/>
        <w:bottom w:val="none" w:sz="0" w:space="0" w:color="auto"/>
        <w:right w:val="none" w:sz="0" w:space="0" w:color="auto"/>
      </w:divBdr>
    </w:div>
    <w:div w:id="967005896">
      <w:bodyDiv w:val="1"/>
      <w:marLeft w:val="0"/>
      <w:marRight w:val="0"/>
      <w:marTop w:val="0"/>
      <w:marBottom w:val="0"/>
      <w:divBdr>
        <w:top w:val="none" w:sz="0" w:space="0" w:color="auto"/>
        <w:left w:val="none" w:sz="0" w:space="0" w:color="auto"/>
        <w:bottom w:val="none" w:sz="0" w:space="0" w:color="auto"/>
        <w:right w:val="none" w:sz="0" w:space="0" w:color="auto"/>
      </w:divBdr>
    </w:div>
    <w:div w:id="1046105322">
      <w:bodyDiv w:val="1"/>
      <w:marLeft w:val="0"/>
      <w:marRight w:val="0"/>
      <w:marTop w:val="0"/>
      <w:marBottom w:val="0"/>
      <w:divBdr>
        <w:top w:val="none" w:sz="0" w:space="0" w:color="auto"/>
        <w:left w:val="none" w:sz="0" w:space="0" w:color="auto"/>
        <w:bottom w:val="none" w:sz="0" w:space="0" w:color="auto"/>
        <w:right w:val="none" w:sz="0" w:space="0" w:color="auto"/>
      </w:divBdr>
    </w:div>
    <w:div w:id="1053966721">
      <w:bodyDiv w:val="1"/>
      <w:marLeft w:val="0"/>
      <w:marRight w:val="0"/>
      <w:marTop w:val="0"/>
      <w:marBottom w:val="0"/>
      <w:divBdr>
        <w:top w:val="none" w:sz="0" w:space="0" w:color="auto"/>
        <w:left w:val="none" w:sz="0" w:space="0" w:color="auto"/>
        <w:bottom w:val="none" w:sz="0" w:space="0" w:color="auto"/>
        <w:right w:val="none" w:sz="0" w:space="0" w:color="auto"/>
      </w:divBdr>
    </w:div>
    <w:div w:id="1090007136">
      <w:bodyDiv w:val="1"/>
      <w:marLeft w:val="0"/>
      <w:marRight w:val="0"/>
      <w:marTop w:val="0"/>
      <w:marBottom w:val="0"/>
      <w:divBdr>
        <w:top w:val="none" w:sz="0" w:space="0" w:color="auto"/>
        <w:left w:val="none" w:sz="0" w:space="0" w:color="auto"/>
        <w:bottom w:val="none" w:sz="0" w:space="0" w:color="auto"/>
        <w:right w:val="none" w:sz="0" w:space="0" w:color="auto"/>
      </w:divBdr>
    </w:div>
    <w:div w:id="1201893195">
      <w:bodyDiv w:val="1"/>
      <w:marLeft w:val="0"/>
      <w:marRight w:val="0"/>
      <w:marTop w:val="0"/>
      <w:marBottom w:val="0"/>
      <w:divBdr>
        <w:top w:val="none" w:sz="0" w:space="0" w:color="auto"/>
        <w:left w:val="none" w:sz="0" w:space="0" w:color="auto"/>
        <w:bottom w:val="none" w:sz="0" w:space="0" w:color="auto"/>
        <w:right w:val="none" w:sz="0" w:space="0" w:color="auto"/>
      </w:divBdr>
    </w:div>
    <w:div w:id="1216744091">
      <w:bodyDiv w:val="1"/>
      <w:marLeft w:val="0"/>
      <w:marRight w:val="0"/>
      <w:marTop w:val="0"/>
      <w:marBottom w:val="0"/>
      <w:divBdr>
        <w:top w:val="none" w:sz="0" w:space="0" w:color="auto"/>
        <w:left w:val="none" w:sz="0" w:space="0" w:color="auto"/>
        <w:bottom w:val="none" w:sz="0" w:space="0" w:color="auto"/>
        <w:right w:val="none" w:sz="0" w:space="0" w:color="auto"/>
      </w:divBdr>
    </w:div>
    <w:div w:id="1238245323">
      <w:bodyDiv w:val="1"/>
      <w:marLeft w:val="0"/>
      <w:marRight w:val="0"/>
      <w:marTop w:val="0"/>
      <w:marBottom w:val="0"/>
      <w:divBdr>
        <w:top w:val="none" w:sz="0" w:space="0" w:color="auto"/>
        <w:left w:val="none" w:sz="0" w:space="0" w:color="auto"/>
        <w:bottom w:val="none" w:sz="0" w:space="0" w:color="auto"/>
        <w:right w:val="none" w:sz="0" w:space="0" w:color="auto"/>
      </w:divBdr>
    </w:div>
    <w:div w:id="1390568646">
      <w:bodyDiv w:val="1"/>
      <w:marLeft w:val="0"/>
      <w:marRight w:val="0"/>
      <w:marTop w:val="0"/>
      <w:marBottom w:val="0"/>
      <w:divBdr>
        <w:top w:val="none" w:sz="0" w:space="0" w:color="auto"/>
        <w:left w:val="none" w:sz="0" w:space="0" w:color="auto"/>
        <w:bottom w:val="none" w:sz="0" w:space="0" w:color="auto"/>
        <w:right w:val="none" w:sz="0" w:space="0" w:color="auto"/>
      </w:divBdr>
    </w:div>
    <w:div w:id="1427729890">
      <w:bodyDiv w:val="1"/>
      <w:marLeft w:val="0"/>
      <w:marRight w:val="0"/>
      <w:marTop w:val="0"/>
      <w:marBottom w:val="0"/>
      <w:divBdr>
        <w:top w:val="none" w:sz="0" w:space="0" w:color="auto"/>
        <w:left w:val="none" w:sz="0" w:space="0" w:color="auto"/>
        <w:bottom w:val="none" w:sz="0" w:space="0" w:color="auto"/>
        <w:right w:val="none" w:sz="0" w:space="0" w:color="auto"/>
      </w:divBdr>
    </w:div>
    <w:div w:id="1582593113">
      <w:bodyDiv w:val="1"/>
      <w:marLeft w:val="0"/>
      <w:marRight w:val="0"/>
      <w:marTop w:val="0"/>
      <w:marBottom w:val="0"/>
      <w:divBdr>
        <w:top w:val="none" w:sz="0" w:space="0" w:color="auto"/>
        <w:left w:val="none" w:sz="0" w:space="0" w:color="auto"/>
        <w:bottom w:val="none" w:sz="0" w:space="0" w:color="auto"/>
        <w:right w:val="none" w:sz="0" w:space="0" w:color="auto"/>
      </w:divBdr>
    </w:div>
    <w:div w:id="1603294588">
      <w:bodyDiv w:val="1"/>
      <w:marLeft w:val="0"/>
      <w:marRight w:val="0"/>
      <w:marTop w:val="0"/>
      <w:marBottom w:val="0"/>
      <w:divBdr>
        <w:top w:val="none" w:sz="0" w:space="0" w:color="auto"/>
        <w:left w:val="none" w:sz="0" w:space="0" w:color="auto"/>
        <w:bottom w:val="none" w:sz="0" w:space="0" w:color="auto"/>
        <w:right w:val="none" w:sz="0" w:space="0" w:color="auto"/>
      </w:divBdr>
    </w:div>
    <w:div w:id="1640304654">
      <w:bodyDiv w:val="1"/>
      <w:marLeft w:val="0"/>
      <w:marRight w:val="0"/>
      <w:marTop w:val="0"/>
      <w:marBottom w:val="0"/>
      <w:divBdr>
        <w:top w:val="none" w:sz="0" w:space="0" w:color="auto"/>
        <w:left w:val="none" w:sz="0" w:space="0" w:color="auto"/>
        <w:bottom w:val="none" w:sz="0" w:space="0" w:color="auto"/>
        <w:right w:val="none" w:sz="0" w:space="0" w:color="auto"/>
      </w:divBdr>
    </w:div>
    <w:div w:id="1663240682">
      <w:bodyDiv w:val="1"/>
      <w:marLeft w:val="0"/>
      <w:marRight w:val="0"/>
      <w:marTop w:val="0"/>
      <w:marBottom w:val="0"/>
      <w:divBdr>
        <w:top w:val="none" w:sz="0" w:space="0" w:color="auto"/>
        <w:left w:val="none" w:sz="0" w:space="0" w:color="auto"/>
        <w:bottom w:val="none" w:sz="0" w:space="0" w:color="auto"/>
        <w:right w:val="none" w:sz="0" w:space="0" w:color="auto"/>
      </w:divBdr>
    </w:div>
    <w:div w:id="1773821613">
      <w:bodyDiv w:val="1"/>
      <w:marLeft w:val="0"/>
      <w:marRight w:val="0"/>
      <w:marTop w:val="0"/>
      <w:marBottom w:val="0"/>
      <w:divBdr>
        <w:top w:val="none" w:sz="0" w:space="0" w:color="auto"/>
        <w:left w:val="none" w:sz="0" w:space="0" w:color="auto"/>
        <w:bottom w:val="none" w:sz="0" w:space="0" w:color="auto"/>
        <w:right w:val="none" w:sz="0" w:space="0" w:color="auto"/>
      </w:divBdr>
    </w:div>
    <w:div w:id="1870411024">
      <w:bodyDiv w:val="1"/>
      <w:marLeft w:val="0"/>
      <w:marRight w:val="0"/>
      <w:marTop w:val="0"/>
      <w:marBottom w:val="0"/>
      <w:divBdr>
        <w:top w:val="none" w:sz="0" w:space="0" w:color="auto"/>
        <w:left w:val="none" w:sz="0" w:space="0" w:color="auto"/>
        <w:bottom w:val="none" w:sz="0" w:space="0" w:color="auto"/>
        <w:right w:val="none" w:sz="0" w:space="0" w:color="auto"/>
      </w:divBdr>
    </w:div>
    <w:div w:id="1930234005">
      <w:bodyDiv w:val="1"/>
      <w:marLeft w:val="0"/>
      <w:marRight w:val="0"/>
      <w:marTop w:val="0"/>
      <w:marBottom w:val="0"/>
      <w:divBdr>
        <w:top w:val="none" w:sz="0" w:space="0" w:color="auto"/>
        <w:left w:val="none" w:sz="0" w:space="0" w:color="auto"/>
        <w:bottom w:val="none" w:sz="0" w:space="0" w:color="auto"/>
        <w:right w:val="none" w:sz="0" w:space="0" w:color="auto"/>
      </w:divBdr>
    </w:div>
    <w:div w:id="2059089456">
      <w:bodyDiv w:val="1"/>
      <w:marLeft w:val="0"/>
      <w:marRight w:val="0"/>
      <w:marTop w:val="0"/>
      <w:marBottom w:val="0"/>
      <w:divBdr>
        <w:top w:val="none" w:sz="0" w:space="0" w:color="auto"/>
        <w:left w:val="none" w:sz="0" w:space="0" w:color="auto"/>
        <w:bottom w:val="none" w:sz="0" w:space="0" w:color="auto"/>
        <w:right w:val="none" w:sz="0" w:space="0" w:color="auto"/>
      </w:divBdr>
    </w:div>
    <w:div w:id="2146387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ansavia.ro/noutati/fragedo-delicii-urbane-aduce-gustul-si-aroma-orasului-la-tine-acasa-pentru-mesele-de-zi-cu" TargetMode="External"/><Relationship Id="rId13" Type="http://schemas.openxmlformats.org/officeDocument/2006/relationships/hyperlink" Target="https://www.transavia.ro/files/Raport_Sustenabilitate_Transavia_2024.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arca-etica.rac.ro/"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ransavia.ro/povestea-papane" TargetMode="External"/><Relationship Id="rId5" Type="http://schemas.openxmlformats.org/officeDocument/2006/relationships/webSettings" Target="webSettings.xml"/><Relationship Id="rId15" Type="http://schemas.openxmlformats.org/officeDocument/2006/relationships/hyperlink" Target="mailto:relatii.publice@transavia.ro" TargetMode="External"/><Relationship Id="rId10" Type="http://schemas.openxmlformats.org/officeDocument/2006/relationships/hyperlink" Target="https://www.transavia.ro/povestea-fragedo"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ransavia.ro/" TargetMode="External"/><Relationship Id="rId14" Type="http://schemas.openxmlformats.org/officeDocument/2006/relationships/hyperlink" Target="https://transavia.ro/"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tel:%2040258813295" TargetMode="External"/><Relationship Id="rId2" Type="http://schemas.openxmlformats.org/officeDocument/2006/relationships/hyperlink" Target="tel:telPLValue" TargetMode="External"/><Relationship Id="rId1" Type="http://schemas.openxmlformats.org/officeDocument/2006/relationships/image" Target="media/image1.jpg"/><Relationship Id="rId5" Type="http://schemas.openxmlformats.org/officeDocument/2006/relationships/hyperlink" Target="http://www.transavia.ro/" TargetMode="External"/><Relationship Id="rId4" Type="http://schemas.openxmlformats.org/officeDocument/2006/relationships/hyperlink" Target="mailto:relatii.publice@transavi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0EFD33-7483-45B7-979E-FCA4D3B37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4192</TotalTime>
  <Pages>2</Pages>
  <Words>1456</Words>
  <Characters>8301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Tulia Casvean</dc:creator>
  <cp:keywords/>
  <dc:description/>
  <cp:lastModifiedBy>tulia</cp:lastModifiedBy>
  <cp:revision>53</cp:revision>
  <dcterms:created xsi:type="dcterms:W3CDTF">2025-02-17T08:12:00Z</dcterms:created>
  <dcterms:modified xsi:type="dcterms:W3CDTF">2026-05-08T05:49:00Z</dcterms:modified>
</cp:coreProperties>
</file>